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</w:p>
    <w:p w:rsidR="00AE3EC5" w:rsidRPr="00AE3EC5" w:rsidRDefault="00AE3EC5" w:rsidP="00AE3EC5">
      <w:pPr>
        <w:tabs>
          <w:tab w:val="left" w:pos="3969"/>
        </w:tabs>
        <w:spacing w:before="120" w:after="120" w:line="240" w:lineRule="auto"/>
        <w:ind w:left="3969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F824A0A" wp14:editId="445F6A61">
            <wp:simplePos x="0" y="0"/>
            <wp:positionH relativeFrom="column">
              <wp:posOffset>-50800</wp:posOffset>
            </wp:positionH>
            <wp:positionV relativeFrom="paragraph">
              <wp:posOffset>-51435</wp:posOffset>
            </wp:positionV>
            <wp:extent cx="10287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200" y="21386"/>
                <wp:lineTo x="21200" y="0"/>
                <wp:lineTo x="0" y="0"/>
              </wp:wrapPolygon>
            </wp:wrapThrough>
            <wp:docPr id="1" name="Imagen 1" descr="vivienda-y-urba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vienda-y-urban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EC5">
        <w:rPr>
          <w:rFonts w:ascii="Arial" w:eastAsia="Times New Roman" w:hAnsi="Arial" w:cs="Arial"/>
          <w:b/>
          <w:sz w:val="20"/>
          <w:szCs w:val="24"/>
          <w:lang w:val="es-ES_tradnl" w:eastAsia="es-ES"/>
        </w:rPr>
        <w:t>DIVISIÓN DE DESARROLLO URBANO</w:t>
      </w:r>
    </w:p>
    <w:p w:rsidR="00AE3EC5" w:rsidRPr="00AE3EC5" w:rsidRDefault="00AE3EC5" w:rsidP="00AE3EC5">
      <w:pPr>
        <w:tabs>
          <w:tab w:val="left" w:pos="3969"/>
        </w:tabs>
        <w:spacing w:before="120" w:after="120" w:line="240" w:lineRule="auto"/>
        <w:ind w:left="3969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0"/>
          <w:szCs w:val="24"/>
          <w:lang w:val="es-ES" w:eastAsia="es-ES"/>
        </w:rPr>
        <w:t>PCL / JAV</w:t>
      </w:r>
    </w:p>
    <w:p w:rsidR="00AE3EC5" w:rsidRPr="00AE3EC5" w:rsidRDefault="00AE3EC5" w:rsidP="00AE3EC5">
      <w:pPr>
        <w:tabs>
          <w:tab w:val="left" w:pos="3969"/>
        </w:tabs>
        <w:spacing w:before="120" w:after="120" w:line="240" w:lineRule="auto"/>
        <w:ind w:left="3969"/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AE3EC5">
        <w:rPr>
          <w:rFonts w:ascii="Arial" w:eastAsia="Times New Roman" w:hAnsi="Arial" w:cs="Arial"/>
          <w:b/>
          <w:sz w:val="20"/>
          <w:szCs w:val="24"/>
          <w:lang w:val="es-ES" w:eastAsia="es-ES"/>
        </w:rPr>
        <w:t>DIVISIÓN JUR</w:t>
      </w:r>
      <w:r w:rsidR="00017E0A">
        <w:rPr>
          <w:rFonts w:ascii="Arial" w:eastAsia="Times New Roman" w:hAnsi="Arial" w:cs="Arial"/>
          <w:b/>
          <w:sz w:val="20"/>
          <w:szCs w:val="24"/>
          <w:lang w:val="es-ES" w:eastAsia="es-ES"/>
        </w:rPr>
        <w:t>Í</w:t>
      </w:r>
      <w:r w:rsidRPr="00AE3EC5">
        <w:rPr>
          <w:rFonts w:ascii="Arial" w:eastAsia="Times New Roman" w:hAnsi="Arial" w:cs="Arial"/>
          <w:b/>
          <w:sz w:val="20"/>
          <w:szCs w:val="24"/>
          <w:lang w:val="es-ES" w:eastAsia="es-ES"/>
        </w:rPr>
        <w:t>DICA</w:t>
      </w:r>
    </w:p>
    <w:p w:rsidR="00AE3EC5" w:rsidRPr="00AE3EC5" w:rsidRDefault="00AE3EC5" w:rsidP="00AE3EC5">
      <w:pPr>
        <w:tabs>
          <w:tab w:val="left" w:pos="3969"/>
        </w:tabs>
        <w:spacing w:before="120" w:after="120" w:line="240" w:lineRule="auto"/>
        <w:ind w:left="3969"/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AE3EC5">
        <w:rPr>
          <w:rFonts w:ascii="Arial" w:eastAsia="Times New Roman" w:hAnsi="Arial" w:cs="Arial"/>
          <w:b/>
          <w:sz w:val="20"/>
          <w:szCs w:val="24"/>
          <w:lang w:val="es-ES" w:eastAsia="es-ES"/>
        </w:rPr>
        <w:t>MCCN /</w:t>
      </w:r>
      <w:r w:rsidR="00420856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PLK</w:t>
      </w:r>
    </w:p>
    <w:p w:rsidR="00AE3EC5" w:rsidRPr="00AE3EC5" w:rsidRDefault="00AE3EC5" w:rsidP="00AE3EC5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AE3EC5" w:rsidRPr="00AE3EC5" w:rsidRDefault="00AE3EC5" w:rsidP="00AE3EC5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pPr w:leftFromText="141" w:rightFromText="141" w:vertAnchor="text" w:horzAnchor="page" w:tblpX="1139" w:tblpY="35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926"/>
        <w:gridCol w:w="567"/>
      </w:tblGrid>
      <w:tr w:rsidR="00AE3EC5" w:rsidRPr="00AE3EC5" w:rsidTr="00AE2FB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keepNext/>
              <w:keepLines/>
              <w:spacing w:before="200" w:after="0" w:line="240" w:lineRule="auto"/>
              <w:jc w:val="center"/>
              <w:outlineLvl w:val="4"/>
              <w:rPr>
                <w:rFonts w:ascii="Arial" w:eastAsiaTheme="majorEastAsia" w:hAnsi="Arial" w:cs="Arial"/>
                <w:color w:val="243F60" w:themeColor="accent1" w:themeShade="7F"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Theme="majorEastAsia" w:hAnsi="Arial" w:cs="Arial"/>
                <w:sz w:val="18"/>
                <w:szCs w:val="24"/>
                <w:lang w:val="pt-PT" w:eastAsia="es-ES"/>
              </w:rPr>
              <w:t>MINISTERIO DE HACIENDA</w:t>
            </w: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OFICINA DE PARTES</w:t>
            </w: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R E C I B I D O</w:t>
            </w: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</w:tc>
      </w:tr>
      <w:tr w:rsidR="00AE3EC5" w:rsidRPr="00AE3EC5" w:rsidTr="00AE2FB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 w:eastAsia="es-ES"/>
              </w:rPr>
            </w:pPr>
          </w:p>
        </w:tc>
      </w:tr>
      <w:tr w:rsidR="00AE3EC5" w:rsidRPr="00AE3EC5" w:rsidTr="00AE2FB7">
        <w:trPr>
          <w:cantSplit/>
          <w:trHeight w:val="284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CONTRALORIA GENERAL</w:t>
            </w: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TOMA DE RAZON</w:t>
            </w: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R E C E P C I O N</w:t>
            </w: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JURIDICO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 xml:space="preserve">DEP.  T.R.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Y REGISTRO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  <w:t>CONTABIL.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  <w:t>SUB.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C. CENTRAL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SUB.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E. CUENTAS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SUB. DEP.</w:t>
            </w: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C.P. Y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BIENES NAC.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AUDITORIA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DEPART.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V.O.P., U y T.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  <w:t>SUB DEP.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</w:p>
        </w:tc>
      </w:tr>
      <w:tr w:rsidR="00AE3EC5" w:rsidRPr="00AE3EC5" w:rsidTr="00AE2FB7">
        <w:trPr>
          <w:cantSplit/>
          <w:trHeight w:val="272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n-US" w:eastAsia="es-ES"/>
              </w:rPr>
              <w:t>MUNICIP.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n-US" w:eastAsia="es-ES"/>
              </w:rPr>
            </w:pPr>
          </w:p>
        </w:tc>
      </w:tr>
      <w:tr w:rsidR="00AE3EC5" w:rsidRPr="00AE3EC5" w:rsidTr="00AE2FB7">
        <w:trPr>
          <w:cantSplit/>
          <w:trHeight w:val="227"/>
        </w:trPr>
        <w:tc>
          <w:tcPr>
            <w:tcW w:w="2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</w:pPr>
            <w:r w:rsidRPr="00AE3EC5">
              <w:rPr>
                <w:rFonts w:ascii="Arial" w:eastAsia="Times New Roman" w:hAnsi="Arial" w:cs="Arial"/>
                <w:b/>
                <w:sz w:val="18"/>
                <w:szCs w:val="24"/>
                <w:lang w:val="pt-PT" w:eastAsia="es-ES"/>
              </w:rPr>
              <w:t>R E F R E N D A C I O N</w:t>
            </w: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pt-PT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</w:tcPr>
          <w:p w:rsidR="00AE3EC5" w:rsidRPr="00AE3EC5" w:rsidRDefault="00AE3EC5" w:rsidP="00AE3EC5">
            <w:pPr>
              <w:keepNext/>
              <w:keepLines/>
              <w:spacing w:before="200" w:after="0" w:line="240" w:lineRule="auto"/>
              <w:jc w:val="both"/>
              <w:outlineLvl w:val="6"/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pt-PT" w:eastAsia="es-ES"/>
              </w:rPr>
            </w:pPr>
          </w:p>
          <w:p w:rsidR="00AE3EC5" w:rsidRPr="00AE3EC5" w:rsidRDefault="00AE3EC5" w:rsidP="00AE3EC5">
            <w:pPr>
              <w:keepNext/>
              <w:keepLines/>
              <w:spacing w:before="200" w:after="0" w:line="240" w:lineRule="auto"/>
              <w:jc w:val="both"/>
              <w:outlineLvl w:val="6"/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es-ES" w:eastAsia="es-ES"/>
              </w:rPr>
            </w:pPr>
            <w:r w:rsidRPr="00AE3EC5"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es-ES" w:eastAsia="es-ES"/>
              </w:rPr>
              <w:t>REF. POR     $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0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 xml:space="preserve">IMPUTAC.       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AE3EC5" w:rsidRPr="00AE3EC5" w:rsidRDefault="00AE3EC5" w:rsidP="00AE3EC5">
            <w:pPr>
              <w:keepNext/>
              <w:keepLines/>
              <w:spacing w:before="200" w:after="0" w:line="240" w:lineRule="auto"/>
              <w:jc w:val="both"/>
              <w:outlineLvl w:val="6"/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es-ES" w:eastAsia="es-ES"/>
              </w:rPr>
            </w:pPr>
          </w:p>
          <w:p w:rsidR="00AE3EC5" w:rsidRPr="00AE3EC5" w:rsidRDefault="00AE3EC5" w:rsidP="00AE3EC5">
            <w:pPr>
              <w:keepNext/>
              <w:keepLines/>
              <w:spacing w:before="200" w:after="0" w:line="240" w:lineRule="auto"/>
              <w:jc w:val="both"/>
              <w:outlineLvl w:val="6"/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es-ES" w:eastAsia="es-ES"/>
              </w:rPr>
            </w:pPr>
            <w:r w:rsidRPr="00AE3EC5">
              <w:rPr>
                <w:rFonts w:ascii="Arial" w:eastAsiaTheme="majorEastAsia" w:hAnsi="Arial" w:cs="Arial"/>
                <w:b/>
                <w:i/>
                <w:iCs/>
                <w:color w:val="404040" w:themeColor="text1" w:themeTint="BF"/>
                <w:sz w:val="12"/>
                <w:szCs w:val="24"/>
                <w:lang w:val="es-ES" w:eastAsia="es-ES"/>
              </w:rPr>
              <w:t>ANOT. POR   $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IMPUTAC.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24"/>
                <w:lang w:val="es-ES_tradnl" w:eastAsia="es-ES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top w:val="single" w:sz="6" w:space="0" w:color="auto"/>
              <w:lef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</w:pPr>
            <w:r w:rsidRPr="00AE3EC5">
              <w:rPr>
                <w:rFonts w:ascii="Arial" w:eastAsia="Times New Roman" w:hAnsi="Arial" w:cs="Arial"/>
                <w:sz w:val="12"/>
                <w:szCs w:val="24"/>
                <w:lang w:val="es-ES_tradnl" w:eastAsia="es-ES"/>
              </w:rPr>
              <w:t>DEDUC. DTO.</w:t>
            </w:r>
          </w:p>
        </w:tc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102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926" w:type="dxa"/>
            <w:tcBorders>
              <w:top w:val="single" w:sz="6" w:space="0" w:color="auto"/>
              <w:bottom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85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  <w:tr w:rsidR="00AE3EC5" w:rsidRPr="00AE3EC5" w:rsidTr="00AE2FB7">
        <w:trPr>
          <w:cantSplit/>
          <w:trHeight w:val="85"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24"/>
                <w:lang w:val="es-ES_tradnl" w:eastAsia="es-E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E3EC5" w:rsidRPr="00AE3EC5" w:rsidRDefault="00AE3EC5" w:rsidP="00AE3E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4"/>
                <w:lang w:val="es-ES_tradnl" w:eastAsia="es-ES"/>
              </w:rPr>
            </w:pPr>
          </w:p>
        </w:tc>
      </w:tr>
    </w:tbl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MODIFICA DECRETO SUPREMO Nº 47, DE VIVIENDA Y URBANISMO, DE 1992, ORDENANZA GENERAL DE URBANISMO Y CONSTRUCCIONES EN EL SENTIDO DE </w:t>
      </w:r>
      <w:bookmarkStart w:id="0" w:name="_GoBack"/>
      <w:r w:rsidR="00AE2F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ADECUAR</w:t>
      </w: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SUS NORMAS A LAS DISPOSICIONES DE LA LEY N° 20.</w:t>
      </w:r>
      <w:r w:rsidR="00AE2F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917</w:t>
      </w: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, RELATIVA</w:t>
      </w:r>
      <w:r w:rsidR="00AE2F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A LOS CERTIFICADOS DE INFORMACI</w:t>
      </w:r>
      <w:r w:rsidR="00D6335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ONES</w:t>
      </w:r>
      <w:r w:rsidR="00AE2F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PREVIA</w:t>
      </w:r>
      <w:r w:rsidR="00D6335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</w:t>
      </w:r>
      <w:bookmarkEnd w:id="0"/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</w:t>
      </w: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SANTIAGO, </w:t>
      </w: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Nº _____________/</w:t>
      </w: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b/>
          <w:sz w:val="20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 w:firstLine="113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VISTO:</w:t>
      </w:r>
      <w:r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El D.F.L. Nº 458, (V. y U.), de 1975, Ley General de Urbanismo y Construcciones y sus modificaciones; especialmente su artículo </w:t>
      </w:r>
      <w:r w:rsidR="00AE2FB7">
        <w:rPr>
          <w:rFonts w:ascii="Arial" w:eastAsia="Times New Roman" w:hAnsi="Arial" w:cs="Arial"/>
          <w:sz w:val="24"/>
          <w:szCs w:val="24"/>
          <w:lang w:val="es-ES_tradnl" w:eastAsia="es-ES"/>
        </w:rPr>
        <w:t>116</w:t>
      </w:r>
      <w:r w:rsidR="00420856" w:rsidRPr="00420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42085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modificado por </w:t>
      </w:r>
      <w:r w:rsidR="00420856"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>la Ley N° 20.</w:t>
      </w:r>
      <w:r w:rsidR="00420856">
        <w:rPr>
          <w:rFonts w:ascii="Arial" w:eastAsia="Times New Roman" w:hAnsi="Arial" w:cs="Arial"/>
          <w:sz w:val="24"/>
          <w:szCs w:val="24"/>
          <w:lang w:val="es-ES_tradnl" w:eastAsia="es-ES"/>
        </w:rPr>
        <w:t>917</w:t>
      </w:r>
      <w:r w:rsidR="00B40D9F">
        <w:rPr>
          <w:rFonts w:ascii="Arial" w:eastAsia="Times New Roman" w:hAnsi="Arial" w:cs="Arial"/>
          <w:sz w:val="24"/>
          <w:szCs w:val="24"/>
          <w:lang w:val="es-ES_tradnl" w:eastAsia="es-ES"/>
        </w:rPr>
        <w:t>;</w:t>
      </w:r>
      <w:r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el D.L. Nº 1.305, de 1975; la Ley Nº16.391; y las facultades que me confiere el artículo 32 número 6º de la Constitución Política de la República de Chile,</w:t>
      </w:r>
    </w:p>
    <w:p w:rsidR="00AE3EC5" w:rsidRPr="00AE3EC5" w:rsidRDefault="00AE3EC5" w:rsidP="00AE3EC5">
      <w:pPr>
        <w:spacing w:after="240" w:line="240" w:lineRule="auto"/>
        <w:ind w:left="2835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br w:type="page"/>
      </w: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CONSIDERANDO</w:t>
      </w:r>
    </w:p>
    <w:p w:rsidR="00AE3EC5" w:rsidRPr="00AE3EC5" w:rsidRDefault="00AE3EC5" w:rsidP="00AE3EC5">
      <w:pPr>
        <w:shd w:val="clear" w:color="auto" w:fill="FFFFFF"/>
        <w:spacing w:after="0" w:line="240" w:lineRule="auto"/>
        <w:ind w:left="3402" w:hanging="567"/>
        <w:jc w:val="center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numPr>
          <w:ilvl w:val="0"/>
          <w:numId w:val="4"/>
        </w:numPr>
        <w:shd w:val="clear" w:color="auto" w:fill="FFFFFF"/>
        <w:spacing w:after="0" w:line="240" w:lineRule="auto"/>
        <w:ind w:left="3402" w:hanging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Que la Ley N° 20.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917</w:t>
      </w: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publicada en el Diario Oficial el 27 de 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abril</w:t>
      </w:r>
      <w:r w:rsidR="00AE2FB7"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16</w:t>
      </w: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modificó 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el artículo 116 del</w:t>
      </w: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Decreto con Fuerza de Ley Nº 458, de 1975, Ley General de Urbanismo y Construcciones, 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en lo relativo a los certificados de informaciones previas, con el objetivo de </w:t>
      </w:r>
      <w:r w:rsidR="00AE2FB7" w:rsidRPr="00AE2FB7">
        <w:rPr>
          <w:rFonts w:ascii="Arial" w:eastAsia="Times New Roman" w:hAnsi="Arial" w:cs="Arial"/>
          <w:bCs/>
          <w:sz w:val="24"/>
          <w:szCs w:val="24"/>
          <w:lang w:eastAsia="es-ES"/>
        </w:rPr>
        <w:t>incorpor</w:t>
      </w:r>
      <w:r w:rsidR="00AE2FB7">
        <w:rPr>
          <w:rFonts w:ascii="Arial" w:eastAsia="Times New Roman" w:hAnsi="Arial" w:cs="Arial"/>
          <w:bCs/>
          <w:sz w:val="24"/>
          <w:szCs w:val="24"/>
          <w:lang w:eastAsia="es-ES"/>
        </w:rPr>
        <w:t>ar</w:t>
      </w:r>
      <w:r w:rsidR="00AE2FB7" w:rsidRPr="00AE2F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posibilidad de otorgar los certificados de informaciones previas cuando la urbanización del loteo se encuentre debidamente garantizada</w:t>
      </w:r>
      <w:r w:rsidR="00AE2FB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AE2FB7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AE3EC5" w:rsidRPr="00AE3EC5" w:rsidRDefault="00AE3EC5" w:rsidP="00AE3EC5">
      <w:pPr>
        <w:shd w:val="clear" w:color="auto" w:fill="FFFFFF"/>
        <w:spacing w:after="0" w:line="240" w:lineRule="auto"/>
        <w:ind w:left="3402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FA703D" w:rsidRDefault="00AE3EC5" w:rsidP="00AE3EC5">
      <w:pPr>
        <w:numPr>
          <w:ilvl w:val="0"/>
          <w:numId w:val="4"/>
        </w:numPr>
        <w:shd w:val="clear" w:color="auto" w:fill="FFFFFF"/>
        <w:spacing w:after="0" w:line="240" w:lineRule="auto"/>
        <w:ind w:left="3402" w:hanging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Que </w:t>
      </w:r>
      <w:r w:rsid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junto con modificar la Ordenanza General de Urbanismo y Construcciones para hacerla compatible con dicha posibilidad, se ha querido evidenciar que no </w:t>
      </w:r>
      <w:r w:rsidR="00E51D18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solo </w:t>
      </w:r>
      <w:r w:rsid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son susceptibles de contar con un 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>certificado</w:t>
      </w:r>
      <w:r w:rsidR="00FA703D" w:rsidRPr="00AE2F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informaciones previas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aquellos lotes resultantes de un loteo cuyas obras fueron recibidas por el Director de Obras Municipales o </w:t>
      </w:r>
      <w:r w:rsidR="00B40D9F" w:rsidRPr="00FA703D">
        <w:rPr>
          <w:rFonts w:ascii="Arial" w:eastAsia="Times New Roman" w:hAnsi="Arial" w:cs="Arial"/>
          <w:bCs/>
          <w:sz w:val="24"/>
          <w:szCs w:val="24"/>
          <w:lang w:eastAsia="es-ES"/>
        </w:rPr>
        <w:t>en condiciones de ser enajenado</w:t>
      </w:r>
      <w:r w:rsidR="00B40D9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B40D9F" w:rsidRP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estar 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garantizadas, sino que </w:t>
      </w:r>
      <w:r w:rsidR="00B40D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pueden obtenerlo los 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>lote</w:t>
      </w:r>
      <w:r w:rsidR="00B40D9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existente</w:t>
      </w:r>
      <w:r w:rsidR="00B40D9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vale decir, aquellos que estén </w:t>
      </w:r>
      <w:r w:rsidR="00FA703D" w:rsidRPr="00FA703D">
        <w:rPr>
          <w:rFonts w:ascii="Arial" w:eastAsia="Times New Roman" w:hAnsi="Arial" w:cs="Arial"/>
          <w:bCs/>
          <w:sz w:val="24"/>
          <w:szCs w:val="24"/>
          <w:lang w:eastAsia="es-ES"/>
        </w:rPr>
        <w:t>inscrito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FA703D" w:rsidRPr="00FA703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Conservador de Bienes Raíces </w:t>
      </w:r>
      <w:r w:rsidR="00FA703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FA703D" w:rsidRDefault="00FA703D" w:rsidP="00FA703D">
      <w:pPr>
        <w:pStyle w:val="Prrafodelista"/>
        <w:rPr>
          <w:rFonts w:ascii="Arial" w:hAnsi="Arial" w:cs="Arial"/>
          <w:bCs/>
        </w:rPr>
      </w:pPr>
    </w:p>
    <w:p w:rsidR="00FA703D" w:rsidRPr="00FA703D" w:rsidRDefault="00FA703D" w:rsidP="00FA703D">
      <w:pPr>
        <w:numPr>
          <w:ilvl w:val="0"/>
          <w:numId w:val="4"/>
        </w:numPr>
        <w:shd w:val="clear" w:color="auto" w:fill="FFFFFF"/>
        <w:spacing w:after="0" w:line="240" w:lineRule="auto"/>
        <w:ind w:left="3402" w:hanging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Que en atención a la Resolución N°3288</w:t>
      </w:r>
      <w:r w:rsidR="008D052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 (V.yU.),</w:t>
      </w:r>
      <w:r w:rsidRP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2015</w:t>
      </w:r>
      <w:r w:rsidR="008D052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</w:t>
      </w:r>
      <w:r w:rsidRP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que establece la Norma de Participación Ciudadana del Ministerio de Vivienda y Urbanismo y sus Secretaría</w:t>
      </w:r>
      <w:r w:rsidR="00B40D9F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s</w:t>
      </w:r>
      <w:r w:rsidRPr="00FA70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Regionales Ministeriales, la presente modificación se sometió a consulta pública.</w:t>
      </w:r>
    </w:p>
    <w:p w:rsidR="00FA703D" w:rsidRPr="00FA703D" w:rsidRDefault="00FA703D" w:rsidP="00FA703D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 w:firstLine="2268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DECRETO:</w:t>
      </w:r>
    </w:p>
    <w:p w:rsidR="00AE3EC5" w:rsidRPr="00AE3EC5" w:rsidRDefault="00AE3EC5" w:rsidP="00AE3EC5">
      <w:pPr>
        <w:spacing w:after="0" w:line="240" w:lineRule="auto"/>
        <w:ind w:left="2835"/>
        <w:jc w:val="right"/>
        <w:rPr>
          <w:rFonts w:ascii="Arial" w:eastAsia="Times New Roman" w:hAnsi="Arial" w:cs="Arial"/>
          <w:b/>
          <w:bCs/>
          <w:noProof/>
          <w:spacing w:val="-2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right"/>
        <w:rPr>
          <w:rFonts w:ascii="Arial" w:eastAsia="Times New Roman" w:hAnsi="Arial" w:cs="Arial"/>
          <w:b/>
          <w:bCs/>
          <w:noProof/>
          <w:spacing w:val="-2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2"/>
        <w:rPr>
          <w:rFonts w:ascii="Arial" w:eastAsia="Times New Roman" w:hAnsi="Arial" w:cs="Arial"/>
          <w:b/>
          <w:bCs/>
          <w:noProof/>
          <w:spacing w:val="-2"/>
          <w:lang w:val="es-ES_tradnl" w:eastAsia="es-ES"/>
        </w:rPr>
      </w:pPr>
      <w:r w:rsidRPr="00AE3EC5"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  <w:t xml:space="preserve">ARTÍCULO </w:t>
      </w:r>
      <w:r w:rsidR="00FA703D"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  <w:t>ÚNICO</w:t>
      </w:r>
      <w:r w:rsidRPr="00AE3EC5"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  <w:t xml:space="preserve">.- </w:t>
      </w:r>
      <w:r w:rsidRPr="00AE3EC5">
        <w:rPr>
          <w:rFonts w:ascii="Arial" w:eastAsia="Times New Roman" w:hAnsi="Arial" w:cs="Arial"/>
          <w:spacing w:val="-2"/>
          <w:sz w:val="24"/>
          <w:szCs w:val="24"/>
          <w:lang w:eastAsia="es-ES"/>
        </w:rPr>
        <w:t>Modifícase la Ordenanza General de Urbanismo y Construcciones, cuyo texto fue fijado por el  D.S. Nº 47, (V. y U.), de 1992, en la siguiente forma:</w:t>
      </w: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3EC5" w:rsidRPr="00AE3EC5" w:rsidRDefault="00AE3EC5" w:rsidP="00AE3EC5">
      <w:pPr>
        <w:numPr>
          <w:ilvl w:val="0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>Modifícase el artículo 1.</w:t>
      </w:r>
      <w:r w:rsidR="00FA703D">
        <w:rPr>
          <w:rFonts w:ascii="Arial" w:eastAsia="Times New Roman" w:hAnsi="Arial" w:cs="Arial"/>
          <w:sz w:val="24"/>
          <w:szCs w:val="24"/>
          <w:lang w:val="es-ES_tradnl" w:eastAsia="es-ES"/>
        </w:rPr>
        <w:t>4.4</w:t>
      </w:r>
      <w:r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>. de la siguiente forma:</w:t>
      </w:r>
    </w:p>
    <w:p w:rsidR="00AE3EC5" w:rsidRPr="00AE3EC5" w:rsidRDefault="00AE3EC5" w:rsidP="00AE3EC5">
      <w:pPr>
        <w:spacing w:after="0" w:line="240" w:lineRule="auto"/>
        <w:ind w:left="2835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E3EC5" w:rsidRPr="00AE3EC5" w:rsidRDefault="00FA703D" w:rsidP="00AE3EC5">
      <w:pPr>
        <w:numPr>
          <w:ilvl w:val="1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Reemplázanse los incisos primero al cuarto por los siguientes cinco incisos, pasando 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t>los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actual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t>es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inciso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 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quinto, sexto, séptimo, octavo y noveno,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 ser sexto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t>,</w:t>
      </w:r>
      <w:r w:rsidR="00F561EF" w:rsidRPr="00F561E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F561EF">
        <w:rPr>
          <w:rFonts w:ascii="Arial" w:eastAsia="Times New Roman" w:hAnsi="Arial" w:cs="Arial"/>
          <w:sz w:val="24"/>
          <w:szCs w:val="24"/>
          <w:lang w:val="es-ES_tradnl" w:eastAsia="es-ES"/>
        </w:rPr>
        <w:t>séptimo, octavo, noveno y décimo respectivamente</w:t>
      </w:r>
      <w:r w:rsidR="00AE3EC5" w:rsidRPr="00AE3EC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</w:p>
    <w:p w:rsidR="00AE3EC5" w:rsidRPr="00AE3EC5" w:rsidRDefault="00AE3EC5" w:rsidP="00AE3EC5">
      <w:pPr>
        <w:spacing w:after="0" w:line="240" w:lineRule="auto"/>
        <w:ind w:left="2835" w:right="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_tradnl" w:eastAsia="es-ES"/>
        </w:rPr>
      </w:pPr>
    </w:p>
    <w:p w:rsidR="00F561EF" w:rsidRPr="00F561EF" w:rsidRDefault="00F561EF" w:rsidP="00F561EF">
      <w:pPr>
        <w:tabs>
          <w:tab w:val="left" w:pos="709"/>
          <w:tab w:val="left" w:pos="1418"/>
          <w:tab w:val="left" w:pos="2552"/>
        </w:tabs>
        <w:ind w:left="2835"/>
        <w:jc w:val="both"/>
        <w:rPr>
          <w:rFonts w:ascii="Arial" w:hAnsi="Arial" w:cs="Arial"/>
          <w:sz w:val="24"/>
          <w:szCs w:val="24"/>
        </w:rPr>
      </w:pPr>
      <w:r w:rsidRPr="00F561EF">
        <w:rPr>
          <w:rFonts w:ascii="Arial" w:eastAsia="Times New Roman" w:hAnsi="Arial" w:cs="Arial"/>
          <w:b/>
          <w:sz w:val="24"/>
          <w:szCs w:val="24"/>
          <w:lang w:eastAsia="es-ES"/>
        </w:rPr>
        <w:t>“Artículo</w:t>
      </w:r>
      <w:r w:rsidRPr="00F561EF">
        <w:rPr>
          <w:rFonts w:ascii="Arial" w:eastAsia="Times New Roman" w:hAnsi="Arial" w:cs="Arial"/>
          <w:b/>
          <w:sz w:val="24"/>
          <w:szCs w:val="24"/>
          <w:lang w:eastAsia="es-ES"/>
        </w:rPr>
        <w:tab/>
        <w:t>1.4.4.</w:t>
      </w:r>
      <w:r w:rsidRPr="00F561EF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F561EF">
        <w:rPr>
          <w:rFonts w:ascii="Arial" w:hAnsi="Arial" w:cs="Arial"/>
          <w:sz w:val="24"/>
          <w:szCs w:val="24"/>
        </w:rPr>
        <w:t>La Dirección de Obras Municipales, a petición de cualquier interesado, emitirá, en un plazo máximo de 7 días</w:t>
      </w:r>
      <w:r w:rsidRPr="00F561EF">
        <w:rPr>
          <w:rFonts w:ascii="Arial" w:hAnsi="Arial" w:cs="Arial"/>
          <w:spacing w:val="-3"/>
          <w:sz w:val="24"/>
          <w:szCs w:val="24"/>
        </w:rPr>
        <w:t xml:space="preserve">, </w:t>
      </w:r>
      <w:r w:rsidRPr="00F561EF">
        <w:rPr>
          <w:rFonts w:ascii="Arial" w:hAnsi="Arial" w:cs="Arial"/>
          <w:sz w:val="24"/>
          <w:szCs w:val="24"/>
        </w:rPr>
        <w:t>un Certificado de Informaciones Previas, que contenga las condiciones aplicables al predio de que se trate, de acuerdo con las normas urbanísticas derivadas del Instrumento de Planificación Territorial respectivo</w:t>
      </w:r>
      <w:r w:rsidRPr="00F561EF">
        <w:rPr>
          <w:rFonts w:ascii="Arial" w:hAnsi="Arial" w:cs="Arial"/>
          <w:spacing w:val="-4"/>
          <w:sz w:val="24"/>
          <w:szCs w:val="24"/>
        </w:rPr>
        <w:t xml:space="preserve"> </w:t>
      </w:r>
      <w:r w:rsidRPr="00F561EF">
        <w:rPr>
          <w:rFonts w:ascii="Arial" w:hAnsi="Arial" w:cs="Arial"/>
          <w:sz w:val="24"/>
          <w:szCs w:val="24"/>
        </w:rPr>
        <w:t>y de las disposiciones legales y reglamentarias contenidas en la Ley General de Urbanismo y Construcciones y en la presente Ordenanza, que le fueren aplicables</w:t>
      </w:r>
      <w:r w:rsidRPr="00F561EF">
        <w:rPr>
          <w:rFonts w:ascii="Arial" w:hAnsi="Arial" w:cs="Arial"/>
          <w:b/>
          <w:i/>
          <w:sz w:val="24"/>
          <w:szCs w:val="24"/>
        </w:rPr>
        <w:t xml:space="preserve">.  </w:t>
      </w:r>
      <w:r w:rsidRPr="00F561EF">
        <w:rPr>
          <w:rFonts w:ascii="Arial" w:hAnsi="Arial" w:cs="Arial"/>
          <w:sz w:val="24"/>
          <w:szCs w:val="24"/>
        </w:rPr>
        <w:t>En caso que la citada Dirección no contare con información catastral sobre el predio, el plazo máximo para emitir el certificado será de 15 días.</w:t>
      </w:r>
    </w:p>
    <w:p w:rsidR="00F561EF" w:rsidRPr="00F561EF" w:rsidRDefault="00F561EF" w:rsidP="00F561EF">
      <w:pPr>
        <w:tabs>
          <w:tab w:val="left" w:pos="709"/>
          <w:tab w:val="left" w:pos="1418"/>
          <w:tab w:val="left" w:pos="2552"/>
        </w:tabs>
        <w:ind w:left="2835" w:firstLine="1701"/>
        <w:jc w:val="both"/>
        <w:rPr>
          <w:rFonts w:ascii="Arial" w:hAnsi="Arial" w:cs="Arial"/>
          <w:sz w:val="24"/>
          <w:szCs w:val="24"/>
        </w:rPr>
      </w:pPr>
      <w:r w:rsidRPr="00F561EF">
        <w:rPr>
          <w:rFonts w:ascii="Arial" w:hAnsi="Arial" w:cs="Arial"/>
          <w:sz w:val="24"/>
          <w:szCs w:val="24"/>
        </w:rPr>
        <w:t xml:space="preserve">El predio o lote sobre el cual se solicita la emisión de un Certificado de Informaciones Previas, debe corresponder a </w:t>
      </w:r>
      <w:r w:rsidR="00B40D9F">
        <w:rPr>
          <w:rFonts w:ascii="Arial" w:hAnsi="Arial" w:cs="Arial"/>
          <w:sz w:val="24"/>
          <w:szCs w:val="24"/>
        </w:rPr>
        <w:t>un predio</w:t>
      </w:r>
      <w:r w:rsidR="00B40D9F" w:rsidRPr="00F561EF">
        <w:rPr>
          <w:rFonts w:ascii="Arial" w:hAnsi="Arial" w:cs="Arial"/>
          <w:sz w:val="24"/>
          <w:szCs w:val="24"/>
        </w:rPr>
        <w:t xml:space="preserve"> </w:t>
      </w:r>
      <w:r w:rsidRPr="00F561EF">
        <w:rPr>
          <w:rFonts w:ascii="Arial" w:hAnsi="Arial" w:cs="Arial"/>
          <w:sz w:val="24"/>
          <w:szCs w:val="24"/>
        </w:rPr>
        <w:t>existente, vale decir, inscrito en el Conservador de Bienes Raíces o</w:t>
      </w:r>
      <w:r w:rsidR="00B40D9F">
        <w:rPr>
          <w:rFonts w:ascii="Arial" w:hAnsi="Arial" w:cs="Arial"/>
          <w:sz w:val="24"/>
          <w:szCs w:val="24"/>
        </w:rPr>
        <w:t xml:space="preserve"> bien uno</w:t>
      </w:r>
      <w:r w:rsidRPr="00F561EF">
        <w:rPr>
          <w:rFonts w:ascii="Arial" w:hAnsi="Arial" w:cs="Arial"/>
          <w:sz w:val="24"/>
          <w:szCs w:val="24"/>
        </w:rPr>
        <w:t xml:space="preserve"> en condiciones de ser enajenado por estar recibidas o garantizadas las obras de urbanización que le corresponden.</w:t>
      </w:r>
    </w:p>
    <w:p w:rsidR="00F561EF" w:rsidRPr="00F561EF" w:rsidRDefault="00F561EF" w:rsidP="00F561EF">
      <w:pPr>
        <w:tabs>
          <w:tab w:val="left" w:pos="709"/>
          <w:tab w:val="left" w:pos="1418"/>
          <w:tab w:val="left" w:pos="2552"/>
        </w:tabs>
        <w:ind w:left="2835" w:firstLine="1701"/>
        <w:jc w:val="both"/>
        <w:rPr>
          <w:rFonts w:ascii="Arial" w:hAnsi="Arial" w:cs="Arial"/>
          <w:sz w:val="24"/>
          <w:szCs w:val="24"/>
          <w:lang w:val="es-ES_tradnl"/>
        </w:rPr>
      </w:pPr>
      <w:r w:rsidRPr="00F561EF">
        <w:rPr>
          <w:rFonts w:ascii="Arial" w:hAnsi="Arial" w:cs="Arial"/>
          <w:sz w:val="24"/>
          <w:szCs w:val="24"/>
        </w:rPr>
        <w:t>El Certificado mantendrá su validez y vigencia mientras no entren en vigencia modificaciones al correspondiente instrumento de planificación territorial o a las disposiciones</w:t>
      </w:r>
      <w:r w:rsidRPr="00F561EF" w:rsidDel="00A82FA5">
        <w:rPr>
          <w:rFonts w:ascii="Arial" w:hAnsi="Arial" w:cs="Arial"/>
          <w:sz w:val="24"/>
          <w:szCs w:val="24"/>
        </w:rPr>
        <w:t xml:space="preserve"> </w:t>
      </w:r>
      <w:r w:rsidRPr="00F561EF">
        <w:rPr>
          <w:rFonts w:ascii="Arial" w:hAnsi="Arial" w:cs="Arial"/>
          <w:sz w:val="24"/>
          <w:szCs w:val="24"/>
        </w:rPr>
        <w:t>legales o reglamentarias pertinentes</w:t>
      </w:r>
      <w:r w:rsidRPr="00F561EF">
        <w:rPr>
          <w:rFonts w:ascii="Arial" w:hAnsi="Arial" w:cs="Arial"/>
          <w:i/>
          <w:sz w:val="24"/>
          <w:szCs w:val="24"/>
        </w:rPr>
        <w:t>,</w:t>
      </w:r>
      <w:r w:rsidRPr="00F561EF">
        <w:rPr>
          <w:rFonts w:ascii="Arial" w:hAnsi="Arial" w:cs="Arial"/>
          <w:sz w:val="24"/>
          <w:szCs w:val="24"/>
        </w:rPr>
        <w:t xml:space="preserve"> que afecten  las normas urbanísticas aplicables al predio.</w:t>
      </w:r>
      <w:r w:rsidRPr="00F561EF">
        <w:rPr>
          <w:rFonts w:ascii="Arial" w:hAnsi="Arial" w:cs="Arial"/>
          <w:sz w:val="24"/>
          <w:szCs w:val="24"/>
          <w:lang w:val="es-ES_tradnl"/>
        </w:rPr>
        <w:t xml:space="preserve"> Asimismo, el Certificado de Informaciones Previas que se emita para un lote resultante de un proyecto de loteo o subdivisión afecta</w:t>
      </w:r>
      <w:r w:rsidR="00B40D9F">
        <w:rPr>
          <w:rFonts w:ascii="Arial" w:hAnsi="Arial" w:cs="Arial"/>
          <w:sz w:val="24"/>
          <w:szCs w:val="24"/>
          <w:lang w:val="es-ES_tradnl"/>
        </w:rPr>
        <w:t xml:space="preserve"> a declaratoria de utilidad pública</w:t>
      </w:r>
      <w:r w:rsidRPr="00F561EF">
        <w:rPr>
          <w:rFonts w:ascii="Arial" w:hAnsi="Arial" w:cs="Arial"/>
          <w:sz w:val="24"/>
          <w:szCs w:val="24"/>
          <w:lang w:val="es-ES_tradnl"/>
        </w:rPr>
        <w:t xml:space="preserve">, que cuente con el certificado de urbanización garantizada conforme a lo establecido en el inciso </w:t>
      </w:r>
      <w:r w:rsidR="00B40D9F">
        <w:rPr>
          <w:rFonts w:ascii="Arial" w:hAnsi="Arial" w:cs="Arial"/>
          <w:sz w:val="24"/>
          <w:szCs w:val="24"/>
          <w:lang w:val="es-ES_tradnl"/>
        </w:rPr>
        <w:t>octavo</w:t>
      </w:r>
      <w:r w:rsidR="00B40D9F" w:rsidRPr="00F561E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561EF">
        <w:rPr>
          <w:rFonts w:ascii="Arial" w:hAnsi="Arial" w:cs="Arial"/>
          <w:sz w:val="24"/>
          <w:szCs w:val="24"/>
          <w:lang w:val="es-ES_tradnl"/>
        </w:rPr>
        <w:t xml:space="preserve">del artículo 116 de la Ley General de Urbanismo y Construcciones, mantendrá su vigencia, mientras no se alteren las condiciones aplicables al lote por modificaciones a los planos del referido proyecto, o las normas </w:t>
      </w:r>
      <w:r w:rsidRPr="00F561EF">
        <w:rPr>
          <w:rFonts w:ascii="Arial" w:hAnsi="Arial" w:cs="Arial"/>
          <w:sz w:val="24"/>
          <w:szCs w:val="24"/>
        </w:rPr>
        <w:t>urbanísticas legales o reglamentarias</w:t>
      </w:r>
      <w:r w:rsidRPr="00F561EF">
        <w:rPr>
          <w:rFonts w:ascii="Arial" w:hAnsi="Arial" w:cs="Arial"/>
          <w:sz w:val="24"/>
          <w:szCs w:val="24"/>
          <w:lang w:val="es-ES_tradnl"/>
        </w:rPr>
        <w:t xml:space="preserve">. En este último caso, la información que debe proporcionarse conforme al inciso </w:t>
      </w:r>
      <w:r w:rsidR="008C037E">
        <w:rPr>
          <w:rFonts w:ascii="Arial" w:hAnsi="Arial" w:cs="Arial"/>
          <w:sz w:val="24"/>
          <w:szCs w:val="24"/>
          <w:lang w:val="es-ES_tradnl"/>
        </w:rPr>
        <w:t>sexto</w:t>
      </w:r>
      <w:r w:rsidR="008C037E" w:rsidRPr="00F561E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561EF">
        <w:rPr>
          <w:rFonts w:ascii="Arial" w:hAnsi="Arial" w:cs="Arial"/>
          <w:sz w:val="24"/>
          <w:szCs w:val="24"/>
          <w:lang w:val="es-ES_tradnl"/>
        </w:rPr>
        <w:t>de este artículo, será la contenida en el proyecto aprobado de loteo o subdivisión afecta</w:t>
      </w:r>
      <w:r w:rsidR="00B40D9F" w:rsidRPr="00B40D9F">
        <w:rPr>
          <w:rFonts w:ascii="Arial" w:hAnsi="Arial" w:cs="Arial"/>
          <w:sz w:val="24"/>
          <w:szCs w:val="24"/>
          <w:lang w:val="es-ES_tradnl"/>
        </w:rPr>
        <w:t xml:space="preserve"> a declaratoria de utilidad pública</w:t>
      </w:r>
      <w:r w:rsidRPr="00F561EF">
        <w:rPr>
          <w:rFonts w:ascii="Arial" w:hAnsi="Arial" w:cs="Arial"/>
          <w:sz w:val="24"/>
          <w:szCs w:val="24"/>
          <w:lang w:val="es-ES_tradnl"/>
        </w:rPr>
        <w:t>, en lo que corresponda.</w:t>
      </w:r>
    </w:p>
    <w:p w:rsidR="00F561EF" w:rsidRPr="00F561EF" w:rsidRDefault="00F561EF" w:rsidP="00F561EF">
      <w:pPr>
        <w:tabs>
          <w:tab w:val="left" w:pos="709"/>
          <w:tab w:val="left" w:pos="1418"/>
          <w:tab w:val="left" w:pos="2552"/>
        </w:tabs>
        <w:ind w:left="2835" w:firstLine="1701"/>
        <w:jc w:val="both"/>
        <w:rPr>
          <w:rFonts w:ascii="Arial" w:hAnsi="Arial" w:cs="Arial"/>
          <w:sz w:val="24"/>
          <w:szCs w:val="24"/>
        </w:rPr>
      </w:pPr>
      <w:r w:rsidRPr="00F561EF">
        <w:rPr>
          <w:rFonts w:ascii="Arial" w:hAnsi="Arial" w:cs="Arial"/>
          <w:sz w:val="24"/>
          <w:szCs w:val="24"/>
        </w:rPr>
        <w:t>En la solicitud de Certificado de Informaciones Previas se identificará</w:t>
      </w:r>
      <w:r w:rsidRPr="00F561EF">
        <w:rPr>
          <w:rFonts w:ascii="Arial" w:hAnsi="Arial" w:cs="Arial"/>
          <w:i/>
          <w:sz w:val="24"/>
          <w:szCs w:val="24"/>
        </w:rPr>
        <w:t xml:space="preserve"> </w:t>
      </w:r>
      <w:r w:rsidRPr="00F561EF">
        <w:rPr>
          <w:rFonts w:ascii="Arial" w:hAnsi="Arial" w:cs="Arial"/>
          <w:sz w:val="24"/>
          <w:szCs w:val="24"/>
        </w:rPr>
        <w:t>el predio de que se trata, su superficie aproximada, incluyendo un croquis que grafique su ubicación, las calles circundantes y las medidas aproximadas de cada uno de los deslindes.</w:t>
      </w:r>
    </w:p>
    <w:p w:rsidR="00F561EF" w:rsidRPr="0089666C" w:rsidRDefault="00F561EF" w:rsidP="00F561EF">
      <w:pPr>
        <w:tabs>
          <w:tab w:val="left" w:pos="709"/>
          <w:tab w:val="left" w:pos="1418"/>
          <w:tab w:val="left" w:pos="2552"/>
        </w:tabs>
        <w:ind w:left="2835" w:firstLine="170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561E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</w:t>
      </w:r>
      <w:r w:rsidRPr="00F561EF">
        <w:rPr>
          <w:rFonts w:ascii="Arial" w:hAnsi="Arial" w:cs="Arial"/>
          <w:sz w:val="24"/>
          <w:szCs w:val="24"/>
        </w:rPr>
        <w:t>Certificado</w:t>
      </w:r>
      <w:r w:rsidRPr="00F561E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Informaciones Previas deberá estar fechado y numerado correlativamente, además </w:t>
      </w: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de indicar el número de rol de la propiedad que lo identificará para todos los efectos y, en caso que corresponda, informar que el predio forma parte de un proyecto de </w:t>
      </w:r>
      <w:r w:rsidRPr="0089666C">
        <w:rPr>
          <w:rFonts w:ascii="Arial" w:eastAsia="Times New Roman" w:hAnsi="Arial" w:cs="Arial"/>
          <w:noProof/>
          <w:sz w:val="24"/>
          <w:szCs w:val="24"/>
          <w:lang w:val="es-ES_tradnl" w:eastAsia="es-ES"/>
        </w:rPr>
        <w:t>loteo o subdivisión afecta, cuyas obras de urbanización se encuentran garantizadas</w:t>
      </w:r>
      <w:r w:rsidRPr="0089666C">
        <w:rPr>
          <w:rFonts w:ascii="Arial" w:eastAsia="Times New Roman" w:hAnsi="Arial" w:cs="Arial"/>
          <w:bCs/>
          <w:noProof/>
          <w:sz w:val="24"/>
          <w:szCs w:val="24"/>
          <w:lang w:val="es-ES_tradnl" w:eastAsia="es-ES"/>
        </w:rPr>
        <w:t>, debiendo indicar la resolución y fecha de aprobación o modificación de dicho proyecto</w:t>
      </w: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. El original se entregará al interesado y una copia se archivará en la Dirección de Obras Municipales.”</w:t>
      </w:r>
    </w:p>
    <w:p w:rsidR="00AE3EC5" w:rsidRPr="0089666C" w:rsidRDefault="00AE3EC5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F561EF" w:rsidRDefault="00F561EF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89666C" w:rsidRPr="0089666C" w:rsidRDefault="0089666C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F561EF" w:rsidRPr="0089666C" w:rsidRDefault="00F561EF" w:rsidP="00F561EF">
      <w:pPr>
        <w:numPr>
          <w:ilvl w:val="1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Reemplázanse los literales i), j), y l) del inciso quinto que pasó a ser sexto, por los siguientes: </w:t>
      </w:r>
    </w:p>
    <w:p w:rsidR="00F561EF" w:rsidRPr="0089666C" w:rsidRDefault="00F561EF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F561EF" w:rsidRPr="0089666C" w:rsidRDefault="000C5916" w:rsidP="00106815">
      <w:pPr>
        <w:pStyle w:val="Prrafodelista"/>
        <w:autoSpaceDE w:val="0"/>
        <w:autoSpaceDN w:val="0"/>
        <w:adjustRightInd w:val="0"/>
        <w:spacing w:before="60"/>
        <w:ind w:left="3402" w:hanging="567"/>
        <w:jc w:val="both"/>
        <w:rPr>
          <w:rFonts w:ascii="Arial" w:hAnsi="Arial" w:cs="Arial"/>
          <w:iCs/>
        </w:rPr>
      </w:pPr>
      <w:r w:rsidRPr="0089666C">
        <w:rPr>
          <w:rFonts w:ascii="Arial" w:hAnsi="Arial" w:cs="Arial"/>
          <w:iCs/>
        </w:rPr>
        <w:t xml:space="preserve">“i)    </w:t>
      </w:r>
      <w:r w:rsidR="00F561EF" w:rsidRPr="0089666C">
        <w:rPr>
          <w:rFonts w:ascii="Arial" w:hAnsi="Arial" w:cs="Arial"/>
          <w:iCs/>
        </w:rPr>
        <w:t>Alturas de cierros, en conformidad a los artículos 2.5.1. y 4.13.7. de esta Ordenanza.</w:t>
      </w:r>
    </w:p>
    <w:p w:rsidR="00F561EF" w:rsidRPr="0089666C" w:rsidRDefault="00F561EF" w:rsidP="00106815">
      <w:pPr>
        <w:numPr>
          <w:ilvl w:val="0"/>
          <w:numId w:val="14"/>
        </w:numPr>
        <w:autoSpaceDE w:val="0"/>
        <w:autoSpaceDN w:val="0"/>
        <w:adjustRightInd w:val="0"/>
        <w:spacing w:before="60" w:after="0" w:line="240" w:lineRule="auto"/>
        <w:ind w:left="3402" w:hanging="567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>Exigencias de estacionamientos para cada uno de los usos permitidos, incluidos los estacionamientos de visitas</w:t>
      </w:r>
      <w:r w:rsidR="0089666C"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>, cuando corresponda</w:t>
      </w:r>
      <w:r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>.</w:t>
      </w:r>
    </w:p>
    <w:p w:rsidR="00F561EF" w:rsidRPr="0089666C" w:rsidRDefault="0089666C" w:rsidP="0089666C">
      <w:pPr>
        <w:tabs>
          <w:tab w:val="left" w:pos="3402"/>
        </w:tabs>
        <w:autoSpaceDE w:val="0"/>
        <w:autoSpaceDN w:val="0"/>
        <w:adjustRightInd w:val="0"/>
        <w:spacing w:before="60" w:after="0" w:line="240" w:lineRule="auto"/>
        <w:ind w:left="3402" w:hanging="567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l)   </w:t>
      </w:r>
      <w:r w:rsidR="00F561EF"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>Zonas o Inmuebles de Conservación Histórica o Zonas Típicas y Monumentos Nacionales, con sus respectivas reglas urbanísticas especiales.</w:t>
      </w:r>
      <w:r w:rsidR="000C5916" w:rsidRPr="0089666C">
        <w:rPr>
          <w:rFonts w:ascii="Arial" w:eastAsia="Times New Roman" w:hAnsi="Arial" w:cs="Arial"/>
          <w:iCs/>
          <w:sz w:val="24"/>
          <w:szCs w:val="24"/>
          <w:lang w:eastAsia="es-ES"/>
        </w:rPr>
        <w:t>”</w:t>
      </w:r>
    </w:p>
    <w:p w:rsidR="00F561EF" w:rsidRPr="0089666C" w:rsidRDefault="00F561EF" w:rsidP="00F561E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:rsidR="00106815" w:rsidRPr="0089666C" w:rsidRDefault="00106815" w:rsidP="00F561E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:rsidR="00106815" w:rsidRPr="0089666C" w:rsidRDefault="00106815" w:rsidP="00F561E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:rsidR="00106815" w:rsidRPr="0089666C" w:rsidRDefault="00106815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106815" w:rsidRPr="0089666C" w:rsidRDefault="00106815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B40D9F" w:rsidRPr="0089666C" w:rsidRDefault="00B40D9F" w:rsidP="00106815">
      <w:pPr>
        <w:numPr>
          <w:ilvl w:val="0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Reemplázase en el</w:t>
      </w:r>
      <w:r w:rsidR="0042085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numeral 3 del</w:t>
      </w: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artículo 2.2.4. </w:t>
      </w:r>
      <w:r w:rsidR="0042085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el vocablo “división de un predio que está afecto</w:t>
      </w:r>
      <w:r w:rsidR="00EF2DE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</w:t>
      </w:r>
      <w:r w:rsidR="0042085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” por “subdivisión afecta</w:t>
      </w:r>
      <w:r w:rsidR="00EF2DE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declaratoria de</w:t>
      </w:r>
      <w:r w:rsidR="00420856"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”</w:t>
      </w: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B40D9F" w:rsidRDefault="00B40D9F" w:rsidP="00420856">
      <w:pPr>
        <w:spacing w:after="0" w:line="240" w:lineRule="auto"/>
        <w:ind w:left="3544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9666C" w:rsidRPr="0089666C" w:rsidRDefault="0089666C" w:rsidP="00420856">
      <w:pPr>
        <w:spacing w:after="0" w:line="240" w:lineRule="auto"/>
        <w:ind w:left="3544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40D9F" w:rsidRPr="0089666C" w:rsidRDefault="00B40D9F" w:rsidP="00420856">
      <w:pPr>
        <w:spacing w:after="0" w:line="240" w:lineRule="auto"/>
        <w:ind w:left="3544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06815" w:rsidRPr="0089666C" w:rsidRDefault="00106815" w:rsidP="00106815">
      <w:pPr>
        <w:numPr>
          <w:ilvl w:val="0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Modifícase el artículo 3.4.6. de la siguiente forma:</w:t>
      </w:r>
    </w:p>
    <w:p w:rsidR="00F561EF" w:rsidRPr="0089666C" w:rsidRDefault="00F561EF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106815" w:rsidRPr="0089666C" w:rsidRDefault="00106815" w:rsidP="00106815">
      <w:pPr>
        <w:numPr>
          <w:ilvl w:val="1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>Intercálase en el inciso primero, a continuación de la expresión “terreno loteado”, la siguiente frase: “que pueda habilitarse independientemente”.</w:t>
      </w:r>
    </w:p>
    <w:p w:rsidR="00AE3EC5" w:rsidRPr="0089666C" w:rsidRDefault="00AE3EC5" w:rsidP="00AE3E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106815" w:rsidRPr="0089666C" w:rsidRDefault="00106815" w:rsidP="00106815">
      <w:pPr>
        <w:numPr>
          <w:ilvl w:val="1"/>
          <w:numId w:val="2"/>
        </w:numPr>
        <w:spacing w:after="0" w:line="240" w:lineRule="auto"/>
        <w:ind w:left="3544" w:hanging="709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9666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Elimínase en el inciso segundo la expresión “o garantizado”. </w:t>
      </w:r>
    </w:p>
    <w:p w:rsidR="00106815" w:rsidRDefault="00106815" w:rsidP="00106815">
      <w:pPr>
        <w:pStyle w:val="Prrafodelista"/>
        <w:rPr>
          <w:rFonts w:ascii="Arial" w:hAnsi="Arial" w:cs="Arial"/>
        </w:rPr>
      </w:pPr>
    </w:p>
    <w:p w:rsidR="00AE3EC5" w:rsidRPr="00AE3EC5" w:rsidRDefault="00AE3EC5" w:rsidP="00AE3EC5">
      <w:pPr>
        <w:spacing w:after="0" w:line="240" w:lineRule="auto"/>
        <w:ind w:left="3544"/>
        <w:contextualSpacing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3544"/>
        <w:contextualSpacing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overflowPunct w:val="0"/>
        <w:autoSpaceDE w:val="0"/>
        <w:autoSpaceDN w:val="0"/>
        <w:adjustRightInd w:val="0"/>
        <w:spacing w:after="0" w:line="240" w:lineRule="auto"/>
        <w:ind w:left="2835" w:firstLine="162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overflowPunct w:val="0"/>
        <w:autoSpaceDE w:val="0"/>
        <w:autoSpaceDN w:val="0"/>
        <w:adjustRightInd w:val="0"/>
        <w:spacing w:after="0" w:line="240" w:lineRule="auto"/>
        <w:ind w:left="2835" w:firstLine="162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left="2835" w:firstLine="162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overflowPunct w:val="0"/>
        <w:autoSpaceDE w:val="0"/>
        <w:autoSpaceDN w:val="0"/>
        <w:adjustRightInd w:val="0"/>
        <w:spacing w:after="0" w:line="240" w:lineRule="auto"/>
        <w:ind w:left="2835" w:firstLine="162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overflowPunct w:val="0"/>
        <w:autoSpaceDE w:val="0"/>
        <w:autoSpaceDN w:val="0"/>
        <w:adjustRightInd w:val="0"/>
        <w:spacing w:after="0" w:line="240" w:lineRule="auto"/>
        <w:ind w:left="2835" w:firstLine="162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>Anótese, tómese razón y publíquese.</w:t>
      </w: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hd w:val="clear" w:color="auto" w:fill="FFFFFF"/>
        <w:tabs>
          <w:tab w:val="left" w:pos="23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24"/>
          <w:szCs w:val="24"/>
          <w:lang w:val="es-ES_tradnl" w:eastAsia="es-ES"/>
        </w:rPr>
        <w:tab/>
        <w:t xml:space="preserve"> </w:t>
      </w: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  <w:r w:rsidRPr="00AE3EC5"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  <w:t xml:space="preserve">    </w:t>
      </w:r>
      <w:r w:rsidRPr="00AE3EC5"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  <w:t>MICHELLE BACHELET JERIA</w:t>
      </w: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  <w:r w:rsidRPr="00AE3EC5"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  <w:t xml:space="preserve"> PRESIDENTA DE LA REPÚBLICA</w:t>
      </w: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</w:pPr>
    </w:p>
    <w:p w:rsidR="00AE3EC5" w:rsidRPr="00AE3EC5" w:rsidRDefault="00AE3EC5" w:rsidP="00AE3EC5">
      <w:pPr>
        <w:shd w:val="clear" w:color="auto" w:fill="FFFFFF"/>
        <w:tabs>
          <w:tab w:val="center" w:pos="5954"/>
        </w:tabs>
        <w:spacing w:after="0" w:line="240" w:lineRule="auto"/>
        <w:ind w:left="2835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iCs/>
          <w:sz w:val="24"/>
          <w:szCs w:val="24"/>
          <w:lang w:val="it-IT" w:eastAsia="es-ES"/>
        </w:rPr>
        <w:t xml:space="preserve">   </w:t>
      </w:r>
      <w:r w:rsidRPr="00AE3EC5"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  <w:t>PAULINA SABALL ASTABURUAGA</w:t>
      </w:r>
    </w:p>
    <w:p w:rsidR="00AE3EC5" w:rsidRPr="00AE3EC5" w:rsidRDefault="00AE3EC5" w:rsidP="00AE3EC5">
      <w:pPr>
        <w:shd w:val="clear" w:color="auto" w:fill="FFFFFF"/>
        <w:tabs>
          <w:tab w:val="center" w:pos="5954"/>
        </w:tabs>
        <w:spacing w:after="0" w:line="240" w:lineRule="auto"/>
        <w:ind w:left="2835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</w:pPr>
      <w:r w:rsidRPr="00AE3EC5"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  <w:t>MINISTRA DE VIVIENDA Y URBANISMO</w:t>
      </w: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24"/>
          <w:szCs w:val="24"/>
          <w:lang w:val="es-ES_tradnl" w:eastAsia="es-ES"/>
        </w:rPr>
      </w:pP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u w:val="single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u w:val="single"/>
          <w:lang w:val="es-ES_tradnl" w:eastAsia="es-ES"/>
        </w:rPr>
        <w:t>DISTRIBUCIÓN: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CONTRALORÍA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DIARIO OFICIAL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GABINETE MINISTRA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SUBSECRETARÍA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DIVISIONES MINVU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CONTRALORÍA INTERNA MINVU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AUDITORÍA INTERNA MINVU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SEREMI MINVU (TODAS LAS REGIONES)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SERVIU (TODAS LAS REGIONES)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SIAC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OFICINA DE PARTES</w:t>
      </w:r>
    </w:p>
    <w:p w:rsidR="00AE3EC5" w:rsidRPr="00AE3EC5" w:rsidRDefault="00AE3EC5" w:rsidP="00AE3EC5">
      <w:pPr>
        <w:tabs>
          <w:tab w:val="left" w:pos="3600"/>
          <w:tab w:val="left" w:pos="4140"/>
        </w:tabs>
        <w:spacing w:after="0" w:line="240" w:lineRule="auto"/>
        <w:ind w:left="2835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  <w:r w:rsidRPr="00AE3EC5">
        <w:rPr>
          <w:rFonts w:ascii="Arial" w:eastAsia="Times New Roman" w:hAnsi="Arial" w:cs="Arial"/>
          <w:iCs/>
          <w:sz w:val="18"/>
          <w:szCs w:val="18"/>
          <w:lang w:val="es-ES_tradnl" w:eastAsia="es-ES"/>
        </w:rPr>
        <w:t>Ley N° 20.285 Art/6</w:t>
      </w:r>
    </w:p>
    <w:p w:rsidR="00A256FE" w:rsidRDefault="00A256FE"/>
    <w:sectPr w:rsidR="00A256FE" w:rsidSect="00AE2FB7">
      <w:footerReference w:type="default" r:id="rId9"/>
      <w:footerReference w:type="first" r:id="rId10"/>
      <w:pgSz w:w="12242" w:h="18722" w:code="236"/>
      <w:pgMar w:top="1134" w:right="1134" w:bottom="1843" w:left="1701" w:header="113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5E" w:rsidRDefault="00E2305E">
      <w:pPr>
        <w:spacing w:after="0" w:line="240" w:lineRule="auto"/>
      </w:pPr>
      <w:r>
        <w:separator/>
      </w:r>
    </w:p>
  </w:endnote>
  <w:endnote w:type="continuationSeparator" w:id="0">
    <w:p w:rsidR="00E2305E" w:rsidRDefault="00E2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889457"/>
      <w:docPartObj>
        <w:docPartGallery w:val="Page Numbers (Bottom of Page)"/>
        <w:docPartUnique/>
      </w:docPartObj>
    </w:sdtPr>
    <w:sdtEndPr/>
    <w:sdtContent>
      <w:p w:rsidR="00AE2FB7" w:rsidRDefault="00AE2F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53" w:rsidRPr="00D63353">
          <w:rPr>
            <w:noProof/>
            <w:lang w:val="es-ES"/>
          </w:rPr>
          <w:t>2</w:t>
        </w:r>
        <w:r>
          <w:fldChar w:fldCharType="end"/>
        </w:r>
      </w:p>
    </w:sdtContent>
  </w:sdt>
  <w:p w:rsidR="00AE2FB7" w:rsidRDefault="00AE2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B7" w:rsidRDefault="00AE2FB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  <w:lang w:val="es-ES"/>
      </w:rPr>
      <w:t>Página</w:t>
    </w:r>
    <w:r>
      <w:rPr>
        <w:color w:val="548DD4" w:themeColor="text2" w:themeTint="99"/>
        <w:lang w:val="es-ES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Pr="00E55A0C">
      <w:rPr>
        <w:noProof/>
        <w:color w:val="17365D" w:themeColor="text2" w:themeShade="BF"/>
        <w:lang w:val="es-ES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es-ES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017E0A" w:rsidRPr="00017E0A">
      <w:rPr>
        <w:noProof/>
        <w:color w:val="17365D" w:themeColor="text2" w:themeShade="BF"/>
        <w:lang w:val="es-ES"/>
      </w:rPr>
      <w:t>5</w:t>
    </w:r>
    <w:r>
      <w:rPr>
        <w:color w:val="17365D" w:themeColor="text2" w:themeShade="BF"/>
      </w:rPr>
      <w:fldChar w:fldCharType="end"/>
    </w:r>
  </w:p>
  <w:p w:rsidR="00AE2FB7" w:rsidRDefault="00AE2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5E" w:rsidRDefault="00E2305E">
      <w:pPr>
        <w:spacing w:after="0" w:line="240" w:lineRule="auto"/>
      </w:pPr>
      <w:r>
        <w:separator/>
      </w:r>
    </w:p>
  </w:footnote>
  <w:footnote w:type="continuationSeparator" w:id="0">
    <w:p w:rsidR="00E2305E" w:rsidRDefault="00E2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32"/>
    <w:multiLevelType w:val="multilevel"/>
    <w:tmpl w:val="CD303454"/>
    <w:lvl w:ilvl="0">
      <w:start w:val="6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52" w:hanging="1800"/>
      </w:pPr>
      <w:rPr>
        <w:rFonts w:hint="default"/>
      </w:rPr>
    </w:lvl>
  </w:abstractNum>
  <w:abstractNum w:abstractNumId="1">
    <w:nsid w:val="06B6232C"/>
    <w:multiLevelType w:val="hybridMultilevel"/>
    <w:tmpl w:val="F3A6F1E4"/>
    <w:lvl w:ilvl="0" w:tplc="42C63722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0B6D9C"/>
    <w:multiLevelType w:val="hybridMultilevel"/>
    <w:tmpl w:val="081EE2E6"/>
    <w:lvl w:ilvl="0" w:tplc="48D23462">
      <w:start w:val="6"/>
      <w:numFmt w:val="lowerLetter"/>
      <w:lvlText w:val="%1)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35BC"/>
    <w:multiLevelType w:val="hybridMultilevel"/>
    <w:tmpl w:val="4894B45C"/>
    <w:lvl w:ilvl="0" w:tplc="7FF2E54C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6A2"/>
    <w:multiLevelType w:val="multilevel"/>
    <w:tmpl w:val="F59CE9D8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30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5">
    <w:nsid w:val="17955DDD"/>
    <w:multiLevelType w:val="hybridMultilevel"/>
    <w:tmpl w:val="4CD60562"/>
    <w:lvl w:ilvl="0" w:tplc="FAB45E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84353AD"/>
    <w:multiLevelType w:val="hybridMultilevel"/>
    <w:tmpl w:val="F9A6E174"/>
    <w:lvl w:ilvl="0" w:tplc="5D8419D2">
      <w:start w:val="1"/>
      <w:numFmt w:val="lowerLetter"/>
      <w:lvlText w:val="%1)"/>
      <w:lvlJc w:val="left"/>
      <w:pPr>
        <w:tabs>
          <w:tab w:val="num" w:pos="3643"/>
        </w:tabs>
        <w:ind w:left="3643" w:hanging="360"/>
      </w:pPr>
      <w:rPr>
        <w:rFonts w:hint="default"/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3283" w:hanging="360"/>
      </w:pPr>
    </w:lvl>
    <w:lvl w:ilvl="2" w:tplc="340A000F">
      <w:start w:val="1"/>
      <w:numFmt w:val="decimal"/>
      <w:lvlText w:val="%3."/>
      <w:lvlJc w:val="left"/>
      <w:pPr>
        <w:ind w:left="4003" w:hanging="180"/>
      </w:pPr>
    </w:lvl>
    <w:lvl w:ilvl="3" w:tplc="340A000F" w:tentative="1">
      <w:start w:val="1"/>
      <w:numFmt w:val="decimal"/>
      <w:lvlText w:val="%4."/>
      <w:lvlJc w:val="left"/>
      <w:pPr>
        <w:ind w:left="4723" w:hanging="360"/>
      </w:pPr>
    </w:lvl>
    <w:lvl w:ilvl="4" w:tplc="340A0019" w:tentative="1">
      <w:start w:val="1"/>
      <w:numFmt w:val="lowerLetter"/>
      <w:lvlText w:val="%5."/>
      <w:lvlJc w:val="left"/>
      <w:pPr>
        <w:ind w:left="5443" w:hanging="360"/>
      </w:pPr>
    </w:lvl>
    <w:lvl w:ilvl="5" w:tplc="340A001B" w:tentative="1">
      <w:start w:val="1"/>
      <w:numFmt w:val="lowerRoman"/>
      <w:lvlText w:val="%6."/>
      <w:lvlJc w:val="right"/>
      <w:pPr>
        <w:ind w:left="6163" w:hanging="180"/>
      </w:pPr>
    </w:lvl>
    <w:lvl w:ilvl="6" w:tplc="340A000F" w:tentative="1">
      <w:start w:val="1"/>
      <w:numFmt w:val="decimal"/>
      <w:lvlText w:val="%7."/>
      <w:lvlJc w:val="left"/>
      <w:pPr>
        <w:ind w:left="6883" w:hanging="360"/>
      </w:pPr>
    </w:lvl>
    <w:lvl w:ilvl="7" w:tplc="340A0019" w:tentative="1">
      <w:start w:val="1"/>
      <w:numFmt w:val="lowerLetter"/>
      <w:lvlText w:val="%8."/>
      <w:lvlJc w:val="left"/>
      <w:pPr>
        <w:ind w:left="7603" w:hanging="360"/>
      </w:pPr>
    </w:lvl>
    <w:lvl w:ilvl="8" w:tplc="34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320D477B"/>
    <w:multiLevelType w:val="hybridMultilevel"/>
    <w:tmpl w:val="021EA392"/>
    <w:lvl w:ilvl="0" w:tplc="0818DBA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420E5CCE"/>
    <w:multiLevelType w:val="multilevel"/>
    <w:tmpl w:val="3C32AFA8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60" w:hanging="1800"/>
      </w:pPr>
      <w:rPr>
        <w:rFonts w:hint="default"/>
      </w:rPr>
    </w:lvl>
  </w:abstractNum>
  <w:abstractNum w:abstractNumId="9">
    <w:nsid w:val="47623AD4"/>
    <w:multiLevelType w:val="hybridMultilevel"/>
    <w:tmpl w:val="C5A85ED8"/>
    <w:lvl w:ilvl="0" w:tplc="EB5CD2A6">
      <w:start w:val="1"/>
      <w:numFmt w:val="decimal"/>
      <w:lvlText w:val="%1."/>
      <w:lvlJc w:val="left"/>
      <w:pPr>
        <w:ind w:left="319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9" w:hanging="360"/>
      </w:pPr>
    </w:lvl>
    <w:lvl w:ilvl="2" w:tplc="340A001B" w:tentative="1">
      <w:start w:val="1"/>
      <w:numFmt w:val="lowerRoman"/>
      <w:lvlText w:val="%3."/>
      <w:lvlJc w:val="right"/>
      <w:pPr>
        <w:ind w:left="4639" w:hanging="180"/>
      </w:pPr>
    </w:lvl>
    <w:lvl w:ilvl="3" w:tplc="340A000F" w:tentative="1">
      <w:start w:val="1"/>
      <w:numFmt w:val="decimal"/>
      <w:lvlText w:val="%4."/>
      <w:lvlJc w:val="left"/>
      <w:pPr>
        <w:ind w:left="5359" w:hanging="360"/>
      </w:pPr>
    </w:lvl>
    <w:lvl w:ilvl="4" w:tplc="340A0019" w:tentative="1">
      <w:start w:val="1"/>
      <w:numFmt w:val="lowerLetter"/>
      <w:lvlText w:val="%5."/>
      <w:lvlJc w:val="left"/>
      <w:pPr>
        <w:ind w:left="6079" w:hanging="360"/>
      </w:pPr>
    </w:lvl>
    <w:lvl w:ilvl="5" w:tplc="340A001B" w:tentative="1">
      <w:start w:val="1"/>
      <w:numFmt w:val="lowerRoman"/>
      <w:lvlText w:val="%6."/>
      <w:lvlJc w:val="right"/>
      <w:pPr>
        <w:ind w:left="6799" w:hanging="180"/>
      </w:pPr>
    </w:lvl>
    <w:lvl w:ilvl="6" w:tplc="340A000F" w:tentative="1">
      <w:start w:val="1"/>
      <w:numFmt w:val="decimal"/>
      <w:lvlText w:val="%7."/>
      <w:lvlJc w:val="left"/>
      <w:pPr>
        <w:ind w:left="7519" w:hanging="360"/>
      </w:pPr>
    </w:lvl>
    <w:lvl w:ilvl="7" w:tplc="340A0019" w:tentative="1">
      <w:start w:val="1"/>
      <w:numFmt w:val="lowerLetter"/>
      <w:lvlText w:val="%8."/>
      <w:lvlJc w:val="left"/>
      <w:pPr>
        <w:ind w:left="8239" w:hanging="360"/>
      </w:pPr>
    </w:lvl>
    <w:lvl w:ilvl="8" w:tplc="340A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10">
    <w:nsid w:val="4A962577"/>
    <w:multiLevelType w:val="hybridMultilevel"/>
    <w:tmpl w:val="129E94B4"/>
    <w:lvl w:ilvl="0" w:tplc="7610D9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A5464"/>
    <w:multiLevelType w:val="multilevel"/>
    <w:tmpl w:val="6F02227E"/>
    <w:lvl w:ilvl="0">
      <w:start w:val="5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4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2">
    <w:nsid w:val="763A730D"/>
    <w:multiLevelType w:val="multilevel"/>
    <w:tmpl w:val="01789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13">
    <w:nsid w:val="7E294B2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C5"/>
    <w:rsid w:val="00017E0A"/>
    <w:rsid w:val="000836FA"/>
    <w:rsid w:val="000C5916"/>
    <w:rsid w:val="00106815"/>
    <w:rsid w:val="00291FEF"/>
    <w:rsid w:val="002F46C8"/>
    <w:rsid w:val="00322C7E"/>
    <w:rsid w:val="00420856"/>
    <w:rsid w:val="00535A76"/>
    <w:rsid w:val="006E2DA0"/>
    <w:rsid w:val="00756E8D"/>
    <w:rsid w:val="0089666C"/>
    <w:rsid w:val="008C037E"/>
    <w:rsid w:val="008D0522"/>
    <w:rsid w:val="009D52F0"/>
    <w:rsid w:val="00A027E3"/>
    <w:rsid w:val="00A256FE"/>
    <w:rsid w:val="00AE2FB7"/>
    <w:rsid w:val="00AE3EC5"/>
    <w:rsid w:val="00B40D9F"/>
    <w:rsid w:val="00BC5D48"/>
    <w:rsid w:val="00C9628F"/>
    <w:rsid w:val="00D63353"/>
    <w:rsid w:val="00E2305E"/>
    <w:rsid w:val="00E51D18"/>
    <w:rsid w:val="00E974FA"/>
    <w:rsid w:val="00EF2DE6"/>
    <w:rsid w:val="00F5023B"/>
    <w:rsid w:val="00F561EF"/>
    <w:rsid w:val="00FA703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3EC5"/>
    <w:pPr>
      <w:keepNext/>
      <w:tabs>
        <w:tab w:val="left" w:pos="600"/>
        <w:tab w:val="left" w:pos="1080"/>
        <w:tab w:val="left" w:pos="3960"/>
        <w:tab w:val="left" w:pos="4800"/>
      </w:tabs>
      <w:overflowPunct w:val="0"/>
      <w:autoSpaceDE w:val="0"/>
      <w:autoSpaceDN w:val="0"/>
      <w:adjustRightInd w:val="0"/>
      <w:spacing w:after="0" w:line="240" w:lineRule="auto"/>
      <w:ind w:left="600" w:hanging="600"/>
      <w:textAlignment w:val="baseline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E3EC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E3EC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E3EC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E3EC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3EC5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E3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AE3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AE3E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AE3E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E3EC5"/>
  </w:style>
  <w:style w:type="paragraph" w:customStyle="1" w:styleId="Estilo1">
    <w:name w:val="Estilo1"/>
    <w:basedOn w:val="Textoindependiente"/>
    <w:rsid w:val="00AE3E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AE3EC5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3EC5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E3E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E3E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Sangra2detindependiente1">
    <w:name w:val="Sangría 2 de t. independiente1"/>
    <w:basedOn w:val="Normal"/>
    <w:rsid w:val="00AE3EC5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AE3EC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E3EC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3EC5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AE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E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E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AE3EC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E3EC5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Sangra3detindependiente1">
    <w:name w:val="Sangría 3 de t. independiente1"/>
    <w:basedOn w:val="Normal"/>
    <w:rsid w:val="00AE3EC5"/>
    <w:pPr>
      <w:overflowPunct w:val="0"/>
      <w:autoSpaceDE w:val="0"/>
      <w:autoSpaceDN w:val="0"/>
      <w:adjustRightInd w:val="0"/>
      <w:spacing w:after="0" w:line="240" w:lineRule="auto"/>
      <w:ind w:firstLine="127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AE3E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3EC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AE3EC5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2">
    <w:name w:val="Texto independiente 22"/>
    <w:basedOn w:val="Normal"/>
    <w:rsid w:val="00AE3EC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AE3EC5"/>
    <w:rPr>
      <w:i/>
      <w:iCs/>
    </w:rPr>
  </w:style>
  <w:style w:type="character" w:styleId="Refdecomentario">
    <w:name w:val="annotation reference"/>
    <w:basedOn w:val="Fuentedeprrafopredeter"/>
    <w:rsid w:val="00AE3EC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AE3EC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3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E3EC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hps">
    <w:name w:val="hps"/>
    <w:basedOn w:val="Fuentedeprrafopredeter"/>
    <w:rsid w:val="00AE3EC5"/>
  </w:style>
  <w:style w:type="character" w:styleId="Refdenotaalpie">
    <w:name w:val="footnote reference"/>
    <w:rsid w:val="00AE3EC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E3E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AE3EC5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E3EC5"/>
    <w:rPr>
      <w:rFonts w:ascii="Calibri" w:hAnsi="Calibri"/>
      <w:szCs w:val="21"/>
      <w:lang w:val="es-ES"/>
    </w:rPr>
  </w:style>
  <w:style w:type="paragraph" w:styleId="Revisin">
    <w:name w:val="Revision"/>
    <w:hidden/>
    <w:uiPriority w:val="99"/>
    <w:semiHidden/>
    <w:rsid w:val="00AE3EC5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3EC5"/>
    <w:pPr>
      <w:keepNext/>
      <w:tabs>
        <w:tab w:val="left" w:pos="600"/>
        <w:tab w:val="left" w:pos="1080"/>
        <w:tab w:val="left" w:pos="3960"/>
        <w:tab w:val="left" w:pos="4800"/>
      </w:tabs>
      <w:overflowPunct w:val="0"/>
      <w:autoSpaceDE w:val="0"/>
      <w:autoSpaceDN w:val="0"/>
      <w:adjustRightInd w:val="0"/>
      <w:spacing w:after="0" w:line="240" w:lineRule="auto"/>
      <w:ind w:left="600" w:hanging="600"/>
      <w:textAlignment w:val="baseline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AE3EC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E3EC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E3EC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E3EC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3EC5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E3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AE3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AE3E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AE3E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E3EC5"/>
  </w:style>
  <w:style w:type="paragraph" w:customStyle="1" w:styleId="Estilo1">
    <w:name w:val="Estilo1"/>
    <w:basedOn w:val="Textoindependiente"/>
    <w:rsid w:val="00AE3E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AE3EC5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3EC5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E3E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E3E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Sangra2detindependiente1">
    <w:name w:val="Sangría 2 de t. independiente1"/>
    <w:basedOn w:val="Normal"/>
    <w:rsid w:val="00AE3EC5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AE3EC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E3EC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3EC5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AE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E3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E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AE3EC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E3EC5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Sangra3detindependiente1">
    <w:name w:val="Sangría 3 de t. independiente1"/>
    <w:basedOn w:val="Normal"/>
    <w:rsid w:val="00AE3EC5"/>
    <w:pPr>
      <w:overflowPunct w:val="0"/>
      <w:autoSpaceDE w:val="0"/>
      <w:autoSpaceDN w:val="0"/>
      <w:adjustRightInd w:val="0"/>
      <w:spacing w:after="0" w:line="240" w:lineRule="auto"/>
      <w:ind w:firstLine="127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AE3E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3EC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AE3EC5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2">
    <w:name w:val="Texto independiente 22"/>
    <w:basedOn w:val="Normal"/>
    <w:rsid w:val="00AE3EC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AE3EC5"/>
    <w:rPr>
      <w:i/>
      <w:iCs/>
    </w:rPr>
  </w:style>
  <w:style w:type="character" w:styleId="Refdecomentario">
    <w:name w:val="annotation reference"/>
    <w:basedOn w:val="Fuentedeprrafopredeter"/>
    <w:rsid w:val="00AE3EC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AE3EC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3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E3EC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hps">
    <w:name w:val="hps"/>
    <w:basedOn w:val="Fuentedeprrafopredeter"/>
    <w:rsid w:val="00AE3EC5"/>
  </w:style>
  <w:style w:type="character" w:styleId="Refdenotaalpie">
    <w:name w:val="footnote reference"/>
    <w:rsid w:val="00AE3EC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E3EC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3EC5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AE3EC5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E3EC5"/>
    <w:rPr>
      <w:rFonts w:ascii="Calibri" w:hAnsi="Calibri"/>
      <w:szCs w:val="21"/>
      <w:lang w:val="es-ES"/>
    </w:rPr>
  </w:style>
  <w:style w:type="paragraph" w:styleId="Revisin">
    <w:name w:val="Revision"/>
    <w:hidden/>
    <w:uiPriority w:val="99"/>
    <w:semiHidden/>
    <w:rsid w:val="00AE3EC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 Vargas</dc:creator>
  <cp:lastModifiedBy>Jorge Alcaíno Vargas</cp:lastModifiedBy>
  <cp:revision>3</cp:revision>
  <cp:lastPrinted>2016-09-28T16:02:00Z</cp:lastPrinted>
  <dcterms:created xsi:type="dcterms:W3CDTF">2017-01-27T15:06:00Z</dcterms:created>
  <dcterms:modified xsi:type="dcterms:W3CDTF">2017-01-30T20:58:00Z</dcterms:modified>
</cp:coreProperties>
</file>