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6265C" w14:textId="1F9642B4" w:rsidR="00D63B3F" w:rsidRPr="008A7B24" w:rsidRDefault="00870A93" w:rsidP="00D63B3F">
      <w:pPr>
        <w:widowControl w:val="0"/>
        <w:spacing w:after="0"/>
        <w:ind w:left="-10773"/>
        <w:jc w:val="center"/>
        <w:rPr>
          <w:b/>
          <w:sz w:val="28"/>
          <w:szCs w:val="28"/>
          <w:lang w:val="es-CL"/>
        </w:rPr>
      </w:pPr>
      <w:bookmarkStart w:id="0" w:name="_GoBack"/>
      <w:bookmarkEnd w:id="0"/>
      <w:r>
        <w:rPr>
          <w:b/>
          <w:sz w:val="28"/>
          <w:szCs w:val="28"/>
          <w:lang w:val="es-CL"/>
        </w:rPr>
        <w:t>PROPUESTA MODIFICACIÓ</w:t>
      </w:r>
      <w:r w:rsidR="00D63B3F" w:rsidRPr="00862A93">
        <w:rPr>
          <w:b/>
          <w:sz w:val="28"/>
          <w:szCs w:val="28"/>
          <w:lang w:val="es-CL"/>
        </w:rPr>
        <w:t xml:space="preserve">N OGUC </w:t>
      </w:r>
      <w:r w:rsidR="00D63B3F">
        <w:rPr>
          <w:b/>
          <w:sz w:val="28"/>
          <w:szCs w:val="28"/>
          <w:lang w:val="es-CL"/>
        </w:rPr>
        <w:t>ART</w:t>
      </w:r>
      <w:r>
        <w:rPr>
          <w:b/>
          <w:sz w:val="28"/>
          <w:szCs w:val="28"/>
          <w:lang w:val="es-CL"/>
        </w:rPr>
        <w:t>Í</w:t>
      </w:r>
      <w:r w:rsidR="00AD39C1">
        <w:rPr>
          <w:b/>
          <w:sz w:val="28"/>
          <w:szCs w:val="28"/>
          <w:lang w:val="es-CL"/>
        </w:rPr>
        <w:t>CULO</w:t>
      </w:r>
      <w:r>
        <w:rPr>
          <w:b/>
          <w:sz w:val="28"/>
          <w:szCs w:val="28"/>
          <w:lang w:val="es-CL"/>
        </w:rPr>
        <w:t>S</w:t>
      </w:r>
      <w:r w:rsidR="00D63B3F">
        <w:rPr>
          <w:b/>
          <w:sz w:val="28"/>
          <w:szCs w:val="28"/>
          <w:lang w:val="es-CL"/>
        </w:rPr>
        <w:t xml:space="preserve"> 4.7.24.</w:t>
      </w:r>
      <w:r>
        <w:rPr>
          <w:b/>
          <w:sz w:val="28"/>
          <w:szCs w:val="28"/>
          <w:lang w:val="es-CL"/>
        </w:rPr>
        <w:t xml:space="preserve"> </w:t>
      </w:r>
      <w:proofErr w:type="gramStart"/>
      <w:r>
        <w:rPr>
          <w:b/>
          <w:sz w:val="28"/>
          <w:szCs w:val="28"/>
          <w:lang w:val="es-CL"/>
        </w:rPr>
        <w:t>y</w:t>
      </w:r>
      <w:proofErr w:type="gramEnd"/>
      <w:r>
        <w:rPr>
          <w:b/>
          <w:sz w:val="28"/>
          <w:szCs w:val="28"/>
          <w:lang w:val="es-CL"/>
        </w:rPr>
        <w:t xml:space="preserve"> 4.7.25.</w:t>
      </w:r>
    </w:p>
    <w:p w14:paraId="177A7EC0" w14:textId="39787A3E" w:rsidR="00F539FA" w:rsidRDefault="00870A93" w:rsidP="00862A93">
      <w:pPr>
        <w:widowControl w:val="0"/>
        <w:spacing w:after="0"/>
        <w:ind w:left="-10773"/>
        <w:jc w:val="center"/>
        <w:rPr>
          <w:b/>
          <w:sz w:val="28"/>
          <w:szCs w:val="28"/>
          <w:lang w:val="es-CL"/>
        </w:rPr>
      </w:pPr>
      <w:r>
        <w:rPr>
          <w:b/>
          <w:sz w:val="28"/>
          <w:szCs w:val="28"/>
          <w:lang w:val="es-CL"/>
        </w:rPr>
        <w:t>CABINAS CINEMATÓ</w:t>
      </w:r>
      <w:r w:rsidR="00D63B3F" w:rsidRPr="00862A93">
        <w:rPr>
          <w:b/>
          <w:sz w:val="28"/>
          <w:szCs w:val="28"/>
          <w:lang w:val="es-CL"/>
        </w:rPr>
        <w:t>GRAFOS</w:t>
      </w:r>
    </w:p>
    <w:p w14:paraId="515D51BB" w14:textId="77777777" w:rsidR="00D63B3F" w:rsidRPr="00D16FD0" w:rsidRDefault="00D63B3F" w:rsidP="00D63B3F">
      <w:pPr>
        <w:widowControl w:val="0"/>
        <w:spacing w:after="0"/>
        <w:ind w:left="-10773"/>
        <w:rPr>
          <w:b/>
          <w:lang w:val="es-CL"/>
        </w:rPr>
      </w:pPr>
    </w:p>
    <w:tbl>
      <w:tblPr>
        <w:tblStyle w:val="Tablaconcuadrcula"/>
        <w:tblW w:w="15170" w:type="dxa"/>
        <w:tblInd w:w="-9930" w:type="dxa"/>
        <w:tblLayout w:type="fixed"/>
        <w:tblLook w:val="04A0" w:firstRow="1" w:lastRow="0" w:firstColumn="1" w:lastColumn="0" w:noHBand="0" w:noVBand="1"/>
      </w:tblPr>
      <w:tblGrid>
        <w:gridCol w:w="806"/>
        <w:gridCol w:w="7134"/>
        <w:gridCol w:w="7230"/>
      </w:tblGrid>
      <w:tr w:rsidR="00A913C7" w14:paraId="6B550F30" w14:textId="77777777" w:rsidTr="007967CD">
        <w:trPr>
          <w:trHeight w:val="567"/>
        </w:trPr>
        <w:tc>
          <w:tcPr>
            <w:tcW w:w="806" w:type="dxa"/>
            <w:shd w:val="clear" w:color="auto" w:fill="0070C0"/>
            <w:vAlign w:val="center"/>
          </w:tcPr>
          <w:p w14:paraId="041565CD" w14:textId="77777777" w:rsidR="00A913C7" w:rsidRPr="00D16FD0" w:rsidRDefault="00A913C7" w:rsidP="00D16FD0">
            <w:pPr>
              <w:jc w:val="center"/>
              <w:rPr>
                <w:b/>
                <w:color w:val="FFFFFF" w:themeColor="background1"/>
                <w:sz w:val="24"/>
                <w:szCs w:val="24"/>
                <w:lang w:val="es-CL"/>
              </w:rPr>
            </w:pPr>
            <w:r w:rsidRPr="00D16FD0">
              <w:rPr>
                <w:b/>
                <w:color w:val="FFFFFF" w:themeColor="background1"/>
                <w:sz w:val="24"/>
                <w:szCs w:val="24"/>
                <w:lang w:val="es-CL"/>
              </w:rPr>
              <w:t>N°</w:t>
            </w:r>
          </w:p>
        </w:tc>
        <w:tc>
          <w:tcPr>
            <w:tcW w:w="7134" w:type="dxa"/>
            <w:shd w:val="clear" w:color="auto" w:fill="0070C0"/>
            <w:vAlign w:val="center"/>
          </w:tcPr>
          <w:p w14:paraId="43EF2E68" w14:textId="77777777" w:rsidR="00A913C7" w:rsidRPr="00D16FD0" w:rsidRDefault="00A913C7" w:rsidP="00D16FD0">
            <w:pPr>
              <w:jc w:val="center"/>
              <w:rPr>
                <w:b/>
                <w:color w:val="FFFFFF" w:themeColor="background1"/>
                <w:sz w:val="24"/>
                <w:szCs w:val="24"/>
                <w:lang w:val="es-CL"/>
              </w:rPr>
            </w:pPr>
            <w:r w:rsidRPr="00D16FD0">
              <w:rPr>
                <w:b/>
                <w:color w:val="FFFFFF" w:themeColor="background1"/>
                <w:sz w:val="24"/>
                <w:szCs w:val="24"/>
                <w:lang w:val="es-CL"/>
              </w:rPr>
              <w:t xml:space="preserve">VIGENTE </w:t>
            </w:r>
          </w:p>
        </w:tc>
        <w:tc>
          <w:tcPr>
            <w:tcW w:w="7230" w:type="dxa"/>
            <w:shd w:val="clear" w:color="auto" w:fill="0070C0"/>
            <w:vAlign w:val="center"/>
          </w:tcPr>
          <w:p w14:paraId="49D429D1" w14:textId="77777777" w:rsidR="00A913C7" w:rsidRPr="00ED7889" w:rsidRDefault="00A913C7" w:rsidP="00466251">
            <w:pPr>
              <w:tabs>
                <w:tab w:val="left" w:pos="1851"/>
                <w:tab w:val="center" w:pos="2538"/>
              </w:tabs>
              <w:jc w:val="center"/>
              <w:rPr>
                <w:b/>
                <w:color w:val="FFFFFF" w:themeColor="background1"/>
                <w:sz w:val="24"/>
                <w:szCs w:val="24"/>
                <w:lang w:val="es-CL"/>
              </w:rPr>
            </w:pPr>
            <w:r w:rsidRPr="00ED7889">
              <w:rPr>
                <w:b/>
                <w:color w:val="FFFFFF" w:themeColor="background1"/>
                <w:sz w:val="24"/>
                <w:szCs w:val="24"/>
                <w:lang w:val="es-CL"/>
              </w:rPr>
              <w:t>PROPUESTA FINAL</w:t>
            </w:r>
          </w:p>
        </w:tc>
      </w:tr>
      <w:tr w:rsidR="00A913C7" w14:paraId="4A22EAF3" w14:textId="77777777" w:rsidTr="002F5315">
        <w:trPr>
          <w:trHeight w:val="454"/>
        </w:trPr>
        <w:tc>
          <w:tcPr>
            <w:tcW w:w="806" w:type="dxa"/>
          </w:tcPr>
          <w:p w14:paraId="3934A397" w14:textId="77777777" w:rsidR="00A913C7" w:rsidRDefault="00AD39C1" w:rsidP="00AD39C1">
            <w:pPr>
              <w:spacing w:before="120"/>
              <w:ind w:left="-91"/>
              <w:jc w:val="center"/>
              <w:rPr>
                <w:lang w:val="es-CL"/>
              </w:rPr>
            </w:pPr>
            <w:r>
              <w:rPr>
                <w:lang w:val="es-CL"/>
              </w:rPr>
              <w:t>1</w:t>
            </w:r>
          </w:p>
        </w:tc>
        <w:tc>
          <w:tcPr>
            <w:tcW w:w="7134" w:type="dxa"/>
          </w:tcPr>
          <w:p w14:paraId="3374BB23" w14:textId="77777777" w:rsidR="00A913C7" w:rsidRDefault="00A913C7" w:rsidP="007967CD">
            <w:pPr>
              <w:autoSpaceDE w:val="0"/>
              <w:autoSpaceDN w:val="0"/>
              <w:adjustRightInd w:val="0"/>
              <w:spacing w:before="120"/>
              <w:jc w:val="both"/>
              <w:rPr>
                <w:rFonts w:cs="Arial"/>
                <w:sz w:val="20"/>
                <w:szCs w:val="20"/>
              </w:rPr>
            </w:pPr>
            <w:r w:rsidRPr="00D16FD0">
              <w:rPr>
                <w:rFonts w:cs="Arial"/>
                <w:b/>
                <w:sz w:val="20"/>
                <w:szCs w:val="20"/>
              </w:rPr>
              <w:t>Artículo 4.7.24.</w:t>
            </w:r>
            <w:r w:rsidRPr="00D16FD0">
              <w:rPr>
                <w:rFonts w:cs="Arial"/>
                <w:sz w:val="20"/>
                <w:szCs w:val="20"/>
              </w:rPr>
              <w:t xml:space="preserve"> </w:t>
            </w:r>
            <w:r>
              <w:rPr>
                <w:rFonts w:cs="Arial"/>
                <w:sz w:val="20"/>
                <w:szCs w:val="20"/>
              </w:rPr>
              <w:t xml:space="preserve">Las cabinas de </w:t>
            </w:r>
            <w:r w:rsidRPr="00D16FD0">
              <w:rPr>
                <w:rFonts w:cs="Arial"/>
                <w:sz w:val="20"/>
                <w:szCs w:val="20"/>
              </w:rPr>
              <w:t>deberán cumplir con los siguientes</w:t>
            </w:r>
            <w:r>
              <w:rPr>
                <w:rFonts w:cs="Arial"/>
                <w:sz w:val="20"/>
                <w:szCs w:val="20"/>
              </w:rPr>
              <w:t xml:space="preserve"> </w:t>
            </w:r>
            <w:r w:rsidRPr="00D16FD0">
              <w:rPr>
                <w:rFonts w:cs="Arial"/>
                <w:sz w:val="20"/>
                <w:szCs w:val="20"/>
              </w:rPr>
              <w:t>requisitos:</w:t>
            </w:r>
          </w:p>
          <w:p w14:paraId="203BFB0B" w14:textId="77777777" w:rsidR="007967CD" w:rsidRDefault="007967CD" w:rsidP="007967CD">
            <w:pPr>
              <w:autoSpaceDE w:val="0"/>
              <w:autoSpaceDN w:val="0"/>
              <w:adjustRightInd w:val="0"/>
              <w:jc w:val="both"/>
              <w:rPr>
                <w:rFonts w:cs="Arial"/>
                <w:sz w:val="20"/>
                <w:szCs w:val="20"/>
              </w:rPr>
            </w:pPr>
          </w:p>
          <w:p w14:paraId="381A99DB" w14:textId="77777777" w:rsidR="007967CD" w:rsidRDefault="007967CD" w:rsidP="007967CD">
            <w:pPr>
              <w:autoSpaceDE w:val="0"/>
              <w:autoSpaceDN w:val="0"/>
              <w:adjustRightInd w:val="0"/>
              <w:jc w:val="both"/>
              <w:rPr>
                <w:rFonts w:cs="Arial"/>
                <w:sz w:val="20"/>
                <w:szCs w:val="20"/>
              </w:rPr>
            </w:pPr>
          </w:p>
          <w:p w14:paraId="6F8D3D9F" w14:textId="77777777" w:rsidR="007967CD" w:rsidRDefault="007967CD" w:rsidP="007967CD">
            <w:pPr>
              <w:autoSpaceDE w:val="0"/>
              <w:autoSpaceDN w:val="0"/>
              <w:adjustRightInd w:val="0"/>
              <w:jc w:val="both"/>
              <w:rPr>
                <w:rFonts w:cs="Arial"/>
                <w:sz w:val="20"/>
                <w:szCs w:val="20"/>
              </w:rPr>
            </w:pPr>
          </w:p>
          <w:p w14:paraId="1881FF84" w14:textId="77777777" w:rsidR="0074604D" w:rsidRDefault="0074604D" w:rsidP="007967CD">
            <w:pPr>
              <w:autoSpaceDE w:val="0"/>
              <w:autoSpaceDN w:val="0"/>
              <w:adjustRightInd w:val="0"/>
              <w:jc w:val="both"/>
              <w:rPr>
                <w:rFonts w:cs="Arial"/>
                <w:sz w:val="20"/>
                <w:szCs w:val="20"/>
              </w:rPr>
            </w:pPr>
          </w:p>
          <w:p w14:paraId="4E341D14" w14:textId="6504636A" w:rsidR="0074604D" w:rsidRDefault="0074604D" w:rsidP="007967CD">
            <w:pPr>
              <w:autoSpaceDE w:val="0"/>
              <w:autoSpaceDN w:val="0"/>
              <w:adjustRightInd w:val="0"/>
              <w:jc w:val="both"/>
              <w:rPr>
                <w:rFonts w:cs="Arial"/>
                <w:sz w:val="20"/>
                <w:szCs w:val="20"/>
              </w:rPr>
            </w:pPr>
          </w:p>
          <w:p w14:paraId="7466D284" w14:textId="27A6F935" w:rsidR="00732BE0" w:rsidRDefault="00732BE0" w:rsidP="007967CD">
            <w:pPr>
              <w:autoSpaceDE w:val="0"/>
              <w:autoSpaceDN w:val="0"/>
              <w:adjustRightInd w:val="0"/>
              <w:jc w:val="both"/>
              <w:rPr>
                <w:rFonts w:cs="Arial"/>
                <w:sz w:val="20"/>
                <w:szCs w:val="20"/>
              </w:rPr>
            </w:pPr>
          </w:p>
          <w:p w14:paraId="4BB3256B" w14:textId="32AF586F" w:rsidR="00732BE0" w:rsidRDefault="00732BE0" w:rsidP="007967CD">
            <w:pPr>
              <w:autoSpaceDE w:val="0"/>
              <w:autoSpaceDN w:val="0"/>
              <w:adjustRightInd w:val="0"/>
              <w:jc w:val="both"/>
              <w:rPr>
                <w:rFonts w:cs="Arial"/>
                <w:sz w:val="20"/>
                <w:szCs w:val="20"/>
              </w:rPr>
            </w:pPr>
          </w:p>
          <w:p w14:paraId="0BE056A5" w14:textId="3868B3E3" w:rsidR="00732BE0" w:rsidRDefault="00732BE0" w:rsidP="007967CD">
            <w:pPr>
              <w:autoSpaceDE w:val="0"/>
              <w:autoSpaceDN w:val="0"/>
              <w:adjustRightInd w:val="0"/>
              <w:jc w:val="both"/>
              <w:rPr>
                <w:rFonts w:cs="Arial"/>
                <w:sz w:val="20"/>
                <w:szCs w:val="20"/>
              </w:rPr>
            </w:pPr>
          </w:p>
          <w:p w14:paraId="23C9CAEE" w14:textId="77777777" w:rsidR="00732BE0" w:rsidRDefault="00732BE0" w:rsidP="007967CD">
            <w:pPr>
              <w:autoSpaceDE w:val="0"/>
              <w:autoSpaceDN w:val="0"/>
              <w:adjustRightInd w:val="0"/>
              <w:jc w:val="both"/>
              <w:rPr>
                <w:rFonts w:cs="Arial"/>
                <w:sz w:val="20"/>
                <w:szCs w:val="20"/>
              </w:rPr>
            </w:pPr>
          </w:p>
          <w:p w14:paraId="404C75F6" w14:textId="77777777" w:rsidR="0074604D" w:rsidRDefault="0074604D" w:rsidP="007967CD">
            <w:pPr>
              <w:autoSpaceDE w:val="0"/>
              <w:autoSpaceDN w:val="0"/>
              <w:adjustRightInd w:val="0"/>
              <w:jc w:val="both"/>
              <w:rPr>
                <w:rFonts w:cs="Arial"/>
                <w:sz w:val="20"/>
                <w:szCs w:val="20"/>
              </w:rPr>
            </w:pPr>
          </w:p>
          <w:p w14:paraId="50563535" w14:textId="096D6A4C" w:rsidR="0074604D" w:rsidRDefault="0074604D" w:rsidP="007967CD">
            <w:pPr>
              <w:autoSpaceDE w:val="0"/>
              <w:autoSpaceDN w:val="0"/>
              <w:adjustRightInd w:val="0"/>
              <w:jc w:val="both"/>
              <w:rPr>
                <w:rFonts w:cs="Arial"/>
                <w:sz w:val="20"/>
                <w:szCs w:val="20"/>
              </w:rPr>
            </w:pPr>
          </w:p>
          <w:p w14:paraId="45938B60" w14:textId="4856AA55" w:rsidR="005966F1" w:rsidRDefault="005966F1" w:rsidP="007967CD">
            <w:pPr>
              <w:autoSpaceDE w:val="0"/>
              <w:autoSpaceDN w:val="0"/>
              <w:adjustRightInd w:val="0"/>
              <w:jc w:val="both"/>
              <w:rPr>
                <w:rFonts w:cs="Arial"/>
                <w:sz w:val="20"/>
                <w:szCs w:val="20"/>
              </w:rPr>
            </w:pPr>
          </w:p>
          <w:p w14:paraId="3FD14B28" w14:textId="5B3D13EC" w:rsidR="005966F1" w:rsidRDefault="005966F1" w:rsidP="007967CD">
            <w:pPr>
              <w:autoSpaceDE w:val="0"/>
              <w:autoSpaceDN w:val="0"/>
              <w:adjustRightInd w:val="0"/>
              <w:jc w:val="both"/>
              <w:rPr>
                <w:rFonts w:cs="Arial"/>
                <w:sz w:val="20"/>
                <w:szCs w:val="20"/>
              </w:rPr>
            </w:pPr>
          </w:p>
          <w:p w14:paraId="51322F22" w14:textId="77777777" w:rsidR="005966F1" w:rsidRDefault="005966F1" w:rsidP="007967CD">
            <w:pPr>
              <w:autoSpaceDE w:val="0"/>
              <w:autoSpaceDN w:val="0"/>
              <w:adjustRightInd w:val="0"/>
              <w:jc w:val="both"/>
              <w:rPr>
                <w:rFonts w:cs="Arial"/>
                <w:sz w:val="20"/>
                <w:szCs w:val="20"/>
              </w:rPr>
            </w:pPr>
          </w:p>
          <w:p w14:paraId="1644201A" w14:textId="77777777" w:rsidR="00A913C7" w:rsidRPr="00A913C7" w:rsidRDefault="00A913C7" w:rsidP="007967CD">
            <w:pPr>
              <w:pStyle w:val="Prrafodelista"/>
              <w:numPr>
                <w:ilvl w:val="0"/>
                <w:numId w:val="15"/>
              </w:numPr>
              <w:tabs>
                <w:tab w:val="left" w:pos="317"/>
              </w:tabs>
              <w:autoSpaceDE w:val="0"/>
              <w:autoSpaceDN w:val="0"/>
              <w:adjustRightInd w:val="0"/>
              <w:spacing w:after="120"/>
              <w:ind w:left="289" w:hanging="357"/>
              <w:contextualSpacing w:val="0"/>
              <w:jc w:val="both"/>
              <w:rPr>
                <w:rFonts w:cs="Arial"/>
                <w:sz w:val="20"/>
                <w:szCs w:val="20"/>
              </w:rPr>
            </w:pPr>
            <w:r w:rsidRPr="00A913C7">
              <w:rPr>
                <w:rFonts w:cs="Arial"/>
                <w:sz w:val="20"/>
                <w:szCs w:val="20"/>
              </w:rPr>
              <w:t>Tendrán un cubo interior de 20 m3 a lo menos por cada aparato proyector.</w:t>
            </w:r>
          </w:p>
          <w:p w14:paraId="4E9043DC" w14:textId="77777777" w:rsidR="00A913C7" w:rsidRDefault="00A913C7" w:rsidP="00A913C7">
            <w:pPr>
              <w:pStyle w:val="Prrafodelista"/>
              <w:numPr>
                <w:ilvl w:val="0"/>
                <w:numId w:val="15"/>
              </w:numPr>
              <w:tabs>
                <w:tab w:val="left" w:pos="317"/>
              </w:tabs>
              <w:autoSpaceDE w:val="0"/>
              <w:autoSpaceDN w:val="0"/>
              <w:adjustRightInd w:val="0"/>
              <w:spacing w:before="120" w:after="120"/>
              <w:ind w:left="289" w:hanging="357"/>
              <w:contextualSpacing w:val="0"/>
              <w:jc w:val="both"/>
              <w:rPr>
                <w:rFonts w:cs="Arial"/>
                <w:sz w:val="20"/>
                <w:szCs w:val="20"/>
              </w:rPr>
            </w:pPr>
            <w:r w:rsidRPr="00A913C7">
              <w:rPr>
                <w:rFonts w:cs="Arial"/>
                <w:sz w:val="20"/>
                <w:szCs w:val="20"/>
              </w:rPr>
              <w:t>Estarán provistas de medios adecuados para extinguir el incendio de películas.</w:t>
            </w:r>
          </w:p>
          <w:p w14:paraId="0F883487" w14:textId="77777777" w:rsidR="00A913C7" w:rsidRDefault="00A913C7" w:rsidP="00A913C7">
            <w:pPr>
              <w:pStyle w:val="Prrafodelista"/>
              <w:numPr>
                <w:ilvl w:val="0"/>
                <w:numId w:val="15"/>
              </w:numPr>
              <w:tabs>
                <w:tab w:val="left" w:pos="317"/>
              </w:tabs>
              <w:autoSpaceDE w:val="0"/>
              <w:autoSpaceDN w:val="0"/>
              <w:adjustRightInd w:val="0"/>
              <w:spacing w:before="120" w:after="120"/>
              <w:ind w:left="289" w:hanging="357"/>
              <w:contextualSpacing w:val="0"/>
              <w:jc w:val="both"/>
              <w:rPr>
                <w:rFonts w:cs="Arial"/>
                <w:sz w:val="20"/>
                <w:szCs w:val="20"/>
              </w:rPr>
            </w:pPr>
            <w:r w:rsidRPr="00A913C7">
              <w:rPr>
                <w:rFonts w:cs="Arial"/>
                <w:sz w:val="20"/>
                <w:szCs w:val="20"/>
              </w:rPr>
              <w:t>Tendrán una sola puerta de acceso, que abrirá hacia afuera y que cerrará en forma hermética.</w:t>
            </w:r>
          </w:p>
          <w:p w14:paraId="7753DE34" w14:textId="77777777" w:rsidR="00A913C7" w:rsidRDefault="00A913C7" w:rsidP="00A913C7">
            <w:pPr>
              <w:pStyle w:val="Prrafodelista"/>
              <w:numPr>
                <w:ilvl w:val="0"/>
                <w:numId w:val="15"/>
              </w:numPr>
              <w:tabs>
                <w:tab w:val="left" w:pos="317"/>
              </w:tabs>
              <w:autoSpaceDE w:val="0"/>
              <w:autoSpaceDN w:val="0"/>
              <w:adjustRightInd w:val="0"/>
              <w:spacing w:before="120" w:after="120"/>
              <w:ind w:left="289" w:hanging="357"/>
              <w:contextualSpacing w:val="0"/>
              <w:jc w:val="both"/>
              <w:rPr>
                <w:rFonts w:cs="Arial"/>
                <w:sz w:val="20"/>
                <w:szCs w:val="20"/>
              </w:rPr>
            </w:pPr>
            <w:r w:rsidRPr="00A913C7">
              <w:rPr>
                <w:rFonts w:cs="Arial"/>
                <w:sz w:val="20"/>
                <w:szCs w:val="20"/>
              </w:rPr>
              <w:t>Las aperturas indispensables irán provistas de obturadores de cierre hermético.</w:t>
            </w:r>
          </w:p>
          <w:p w14:paraId="678075D0" w14:textId="77777777" w:rsidR="00A913C7" w:rsidRDefault="00A913C7" w:rsidP="00A913C7">
            <w:pPr>
              <w:pStyle w:val="Prrafodelista"/>
              <w:numPr>
                <w:ilvl w:val="0"/>
                <w:numId w:val="15"/>
              </w:numPr>
              <w:tabs>
                <w:tab w:val="left" w:pos="317"/>
              </w:tabs>
              <w:autoSpaceDE w:val="0"/>
              <w:autoSpaceDN w:val="0"/>
              <w:adjustRightInd w:val="0"/>
              <w:spacing w:before="120" w:after="120"/>
              <w:ind w:left="289" w:hanging="357"/>
              <w:contextualSpacing w:val="0"/>
              <w:jc w:val="both"/>
              <w:rPr>
                <w:rFonts w:cs="Arial"/>
                <w:sz w:val="20"/>
                <w:szCs w:val="20"/>
              </w:rPr>
            </w:pPr>
            <w:r w:rsidRPr="00A913C7">
              <w:rPr>
                <w:rFonts w:cs="Arial"/>
                <w:sz w:val="20"/>
                <w:szCs w:val="20"/>
              </w:rPr>
              <w:t>El acceso debe hacerse desde el exterior de la sala.</w:t>
            </w:r>
          </w:p>
          <w:p w14:paraId="46348F65" w14:textId="77777777" w:rsidR="00A913C7" w:rsidRDefault="00A913C7" w:rsidP="00A913C7">
            <w:pPr>
              <w:pStyle w:val="Prrafodelista"/>
              <w:numPr>
                <w:ilvl w:val="0"/>
                <w:numId w:val="15"/>
              </w:numPr>
              <w:tabs>
                <w:tab w:val="left" w:pos="317"/>
              </w:tabs>
              <w:autoSpaceDE w:val="0"/>
              <w:autoSpaceDN w:val="0"/>
              <w:adjustRightInd w:val="0"/>
              <w:spacing w:before="120" w:after="120"/>
              <w:ind w:left="289" w:hanging="357"/>
              <w:contextualSpacing w:val="0"/>
              <w:jc w:val="both"/>
              <w:rPr>
                <w:rFonts w:cs="Arial"/>
                <w:sz w:val="20"/>
                <w:szCs w:val="20"/>
              </w:rPr>
            </w:pPr>
            <w:r w:rsidRPr="00A913C7">
              <w:rPr>
                <w:rFonts w:cs="Arial"/>
                <w:sz w:val="20"/>
                <w:szCs w:val="20"/>
              </w:rPr>
              <w:t>Tendrán ventilación directa al exterior enteramente aislada de la sala.</w:t>
            </w:r>
          </w:p>
          <w:p w14:paraId="696DDF92" w14:textId="77777777" w:rsidR="00A913C7" w:rsidRDefault="00A913C7" w:rsidP="00A913C7">
            <w:pPr>
              <w:pStyle w:val="Prrafodelista"/>
              <w:numPr>
                <w:ilvl w:val="0"/>
                <w:numId w:val="15"/>
              </w:numPr>
              <w:tabs>
                <w:tab w:val="left" w:pos="317"/>
              </w:tabs>
              <w:autoSpaceDE w:val="0"/>
              <w:autoSpaceDN w:val="0"/>
              <w:adjustRightInd w:val="0"/>
              <w:spacing w:before="120" w:after="120"/>
              <w:ind w:left="289" w:hanging="357"/>
              <w:contextualSpacing w:val="0"/>
              <w:jc w:val="both"/>
              <w:rPr>
                <w:rFonts w:cs="Arial"/>
                <w:sz w:val="20"/>
                <w:szCs w:val="20"/>
              </w:rPr>
            </w:pPr>
            <w:r w:rsidRPr="00A913C7">
              <w:rPr>
                <w:rFonts w:cs="Arial"/>
                <w:sz w:val="20"/>
                <w:szCs w:val="20"/>
              </w:rPr>
              <w:t>Estarán dotadas de una caja para guardar películas, de cierre hermético.</w:t>
            </w:r>
          </w:p>
          <w:p w14:paraId="3726C1A0" w14:textId="77777777" w:rsidR="00A913C7" w:rsidRPr="00A913C7" w:rsidRDefault="00A913C7" w:rsidP="00A913C7">
            <w:pPr>
              <w:pStyle w:val="Prrafodelista"/>
              <w:numPr>
                <w:ilvl w:val="0"/>
                <w:numId w:val="15"/>
              </w:numPr>
              <w:tabs>
                <w:tab w:val="left" w:pos="317"/>
              </w:tabs>
              <w:autoSpaceDE w:val="0"/>
              <w:autoSpaceDN w:val="0"/>
              <w:adjustRightInd w:val="0"/>
              <w:spacing w:before="120" w:after="120"/>
              <w:ind w:left="289" w:hanging="357"/>
              <w:contextualSpacing w:val="0"/>
              <w:jc w:val="both"/>
              <w:rPr>
                <w:rFonts w:cs="Arial"/>
                <w:sz w:val="20"/>
                <w:szCs w:val="20"/>
              </w:rPr>
            </w:pPr>
            <w:r w:rsidRPr="00A913C7">
              <w:rPr>
                <w:rFonts w:cs="Arial"/>
                <w:sz w:val="20"/>
                <w:szCs w:val="20"/>
              </w:rPr>
              <w:t>Estarán dotadas de un servicio higiénico para el o los operadores.</w:t>
            </w:r>
          </w:p>
        </w:tc>
        <w:tc>
          <w:tcPr>
            <w:tcW w:w="7230" w:type="dxa"/>
            <w:shd w:val="clear" w:color="auto" w:fill="auto"/>
          </w:tcPr>
          <w:p w14:paraId="64DEEBF1" w14:textId="35FD4082" w:rsidR="00716E95" w:rsidRPr="002F5315" w:rsidRDefault="00A913C7" w:rsidP="00A913C7">
            <w:pPr>
              <w:autoSpaceDE w:val="0"/>
              <w:autoSpaceDN w:val="0"/>
              <w:adjustRightInd w:val="0"/>
              <w:spacing w:before="120" w:after="240"/>
              <w:jc w:val="both"/>
              <w:rPr>
                <w:rFonts w:cs="Arial"/>
                <w:color w:val="000000" w:themeColor="text1"/>
                <w:sz w:val="20"/>
                <w:szCs w:val="20"/>
                <w:highlight w:val="yellow"/>
              </w:rPr>
            </w:pPr>
            <w:r w:rsidRPr="00D16FD0">
              <w:rPr>
                <w:rFonts w:cs="Arial"/>
                <w:b/>
                <w:sz w:val="20"/>
                <w:szCs w:val="20"/>
              </w:rPr>
              <w:t>Artículo 4.7.24.</w:t>
            </w:r>
            <w:r w:rsidRPr="00D16FD0">
              <w:rPr>
                <w:rFonts w:cs="Arial"/>
                <w:sz w:val="20"/>
                <w:szCs w:val="20"/>
              </w:rPr>
              <w:t xml:space="preserve"> </w:t>
            </w:r>
            <w:r w:rsidRPr="002F5315">
              <w:rPr>
                <w:rFonts w:cs="Arial"/>
                <w:color w:val="000000" w:themeColor="text1"/>
                <w:sz w:val="20"/>
                <w:szCs w:val="20"/>
                <w:highlight w:val="yellow"/>
              </w:rPr>
              <w:t>L</w:t>
            </w:r>
            <w:r w:rsidR="003F40CD" w:rsidRPr="002F5315">
              <w:rPr>
                <w:rFonts w:cs="Arial"/>
                <w:color w:val="000000" w:themeColor="text1"/>
                <w:sz w:val="20"/>
                <w:szCs w:val="20"/>
                <w:highlight w:val="yellow"/>
              </w:rPr>
              <w:t>as salas de exhibiciones cinematográficas</w:t>
            </w:r>
            <w:r w:rsidR="00716E95" w:rsidRPr="002F5315">
              <w:rPr>
                <w:rFonts w:cs="Arial"/>
                <w:color w:val="000000" w:themeColor="text1"/>
                <w:sz w:val="20"/>
                <w:szCs w:val="20"/>
                <w:highlight w:val="yellow"/>
              </w:rPr>
              <w:t xml:space="preserve"> podrán </w:t>
            </w:r>
            <w:r w:rsidR="0074604D" w:rsidRPr="002F5315">
              <w:rPr>
                <w:rFonts w:cs="Arial"/>
                <w:color w:val="000000" w:themeColor="text1"/>
                <w:sz w:val="20"/>
                <w:szCs w:val="20"/>
                <w:highlight w:val="yellow"/>
              </w:rPr>
              <w:t xml:space="preserve">contar </w:t>
            </w:r>
            <w:r w:rsidR="00716E95" w:rsidRPr="002F5315">
              <w:rPr>
                <w:rFonts w:cs="Arial"/>
                <w:color w:val="000000" w:themeColor="text1"/>
                <w:sz w:val="20"/>
                <w:szCs w:val="20"/>
                <w:highlight w:val="yellow"/>
              </w:rPr>
              <w:t xml:space="preserve">con cabinas o plataformas </w:t>
            </w:r>
            <w:r w:rsidR="0074604D" w:rsidRPr="002F5315">
              <w:rPr>
                <w:rFonts w:cs="Arial"/>
                <w:color w:val="000000" w:themeColor="text1"/>
                <w:sz w:val="20"/>
                <w:szCs w:val="20"/>
                <w:highlight w:val="yellow"/>
              </w:rPr>
              <w:t xml:space="preserve">para </w:t>
            </w:r>
            <w:r w:rsidR="00E375D3" w:rsidRPr="002F5315">
              <w:rPr>
                <w:rFonts w:cs="Arial"/>
                <w:color w:val="000000" w:themeColor="text1"/>
                <w:sz w:val="20"/>
                <w:szCs w:val="20"/>
                <w:highlight w:val="yellow"/>
              </w:rPr>
              <w:t>los equipos de</w:t>
            </w:r>
            <w:r w:rsidR="00716E95" w:rsidRPr="002F5315">
              <w:rPr>
                <w:rFonts w:cs="Arial"/>
                <w:color w:val="000000" w:themeColor="text1"/>
                <w:sz w:val="20"/>
                <w:szCs w:val="20"/>
                <w:highlight w:val="yellow"/>
              </w:rPr>
              <w:t xml:space="preserve"> proyección</w:t>
            </w:r>
            <w:r w:rsidR="00E375D3" w:rsidRPr="002F5315">
              <w:rPr>
                <w:rFonts w:cs="Arial"/>
                <w:color w:val="000000" w:themeColor="text1"/>
                <w:sz w:val="20"/>
                <w:szCs w:val="20"/>
                <w:highlight w:val="yellow"/>
              </w:rPr>
              <w:t>, sea</w:t>
            </w:r>
            <w:r w:rsidR="00E630AC" w:rsidRPr="002F5315">
              <w:rPr>
                <w:rFonts w:cs="Arial"/>
                <w:color w:val="000000" w:themeColor="text1"/>
                <w:sz w:val="20"/>
                <w:szCs w:val="20"/>
                <w:highlight w:val="yellow"/>
              </w:rPr>
              <w:t>n</w:t>
            </w:r>
            <w:r w:rsidR="00E375D3" w:rsidRPr="002F5315">
              <w:rPr>
                <w:rFonts w:cs="Arial"/>
                <w:color w:val="000000" w:themeColor="text1"/>
                <w:sz w:val="20"/>
                <w:szCs w:val="20"/>
                <w:highlight w:val="yellow"/>
              </w:rPr>
              <w:t xml:space="preserve"> est</w:t>
            </w:r>
            <w:r w:rsidR="00E630AC" w:rsidRPr="002F5315">
              <w:rPr>
                <w:rFonts w:cs="Arial"/>
                <w:color w:val="000000" w:themeColor="text1"/>
                <w:sz w:val="20"/>
                <w:szCs w:val="20"/>
                <w:highlight w:val="yellow"/>
              </w:rPr>
              <w:t>os</w:t>
            </w:r>
            <w:r w:rsidR="00E375D3" w:rsidRPr="002F5315">
              <w:rPr>
                <w:rFonts w:cs="Arial"/>
                <w:color w:val="000000" w:themeColor="text1"/>
                <w:sz w:val="20"/>
                <w:szCs w:val="20"/>
                <w:highlight w:val="yellow"/>
              </w:rPr>
              <w:t xml:space="preserve"> </w:t>
            </w:r>
            <w:r w:rsidR="0074604D" w:rsidRPr="002F5315">
              <w:rPr>
                <w:rFonts w:cs="Arial"/>
                <w:color w:val="000000" w:themeColor="text1"/>
                <w:sz w:val="20"/>
                <w:szCs w:val="20"/>
                <w:highlight w:val="yellow"/>
              </w:rPr>
              <w:t>opto-mecánic</w:t>
            </w:r>
            <w:r w:rsidR="00E630AC" w:rsidRPr="002F5315">
              <w:rPr>
                <w:rFonts w:cs="Arial"/>
                <w:color w:val="000000" w:themeColor="text1"/>
                <w:sz w:val="20"/>
                <w:szCs w:val="20"/>
                <w:highlight w:val="yellow"/>
              </w:rPr>
              <w:t>os</w:t>
            </w:r>
            <w:r w:rsidR="0074604D" w:rsidRPr="002F5315">
              <w:rPr>
                <w:rFonts w:cs="Arial"/>
                <w:color w:val="000000" w:themeColor="text1"/>
                <w:sz w:val="20"/>
                <w:szCs w:val="20"/>
                <w:highlight w:val="yellow"/>
              </w:rPr>
              <w:t xml:space="preserve"> o digital</w:t>
            </w:r>
            <w:r w:rsidR="00E630AC" w:rsidRPr="002F5315">
              <w:rPr>
                <w:rFonts w:cs="Arial"/>
                <w:color w:val="000000" w:themeColor="text1"/>
                <w:sz w:val="20"/>
                <w:szCs w:val="20"/>
                <w:highlight w:val="yellow"/>
              </w:rPr>
              <w:t>es</w:t>
            </w:r>
            <w:r w:rsidR="0074604D" w:rsidRPr="002F5315">
              <w:rPr>
                <w:rFonts w:cs="Arial"/>
                <w:color w:val="000000" w:themeColor="text1"/>
                <w:sz w:val="20"/>
                <w:szCs w:val="20"/>
                <w:highlight w:val="yellow"/>
              </w:rPr>
              <w:t xml:space="preserve">, </w:t>
            </w:r>
            <w:r w:rsidR="00E375D3" w:rsidRPr="002F5315">
              <w:rPr>
                <w:rFonts w:cs="Arial"/>
                <w:color w:val="000000" w:themeColor="text1"/>
                <w:sz w:val="20"/>
                <w:szCs w:val="20"/>
                <w:highlight w:val="yellow"/>
              </w:rPr>
              <w:t xml:space="preserve">sin perjuicio del </w:t>
            </w:r>
            <w:r w:rsidR="0074604D" w:rsidRPr="002F5315">
              <w:rPr>
                <w:rFonts w:cs="Arial"/>
                <w:color w:val="000000" w:themeColor="text1"/>
                <w:sz w:val="20"/>
                <w:szCs w:val="20"/>
                <w:highlight w:val="yellow"/>
              </w:rPr>
              <w:t xml:space="preserve">cumpliendo </w:t>
            </w:r>
            <w:r w:rsidR="00E375D3" w:rsidRPr="002F5315">
              <w:rPr>
                <w:rFonts w:cs="Arial"/>
                <w:color w:val="000000" w:themeColor="text1"/>
                <w:sz w:val="20"/>
                <w:szCs w:val="20"/>
                <w:highlight w:val="yellow"/>
              </w:rPr>
              <w:t>de</w:t>
            </w:r>
            <w:r w:rsidR="0074604D" w:rsidRPr="002F5315">
              <w:rPr>
                <w:rFonts w:cs="Arial"/>
                <w:color w:val="000000" w:themeColor="text1"/>
                <w:sz w:val="20"/>
                <w:szCs w:val="20"/>
                <w:highlight w:val="yellow"/>
              </w:rPr>
              <w:t xml:space="preserve"> </w:t>
            </w:r>
            <w:r w:rsidR="00CD0DAB" w:rsidRPr="002F5315">
              <w:rPr>
                <w:rFonts w:cs="Arial"/>
                <w:color w:val="000000" w:themeColor="text1"/>
                <w:sz w:val="20"/>
                <w:szCs w:val="20"/>
                <w:highlight w:val="yellow"/>
              </w:rPr>
              <w:t>la</w:t>
            </w:r>
            <w:r w:rsidR="0074604D" w:rsidRPr="002F5315">
              <w:rPr>
                <w:rFonts w:cs="Arial"/>
                <w:color w:val="000000" w:themeColor="text1"/>
                <w:sz w:val="20"/>
                <w:szCs w:val="20"/>
                <w:highlight w:val="yellow"/>
              </w:rPr>
              <w:t xml:space="preserve">s siguientes </w:t>
            </w:r>
            <w:r w:rsidR="00CD0DAB" w:rsidRPr="002F5315">
              <w:rPr>
                <w:rFonts w:cs="Arial"/>
                <w:color w:val="000000" w:themeColor="text1"/>
                <w:sz w:val="20"/>
                <w:szCs w:val="20"/>
                <w:highlight w:val="yellow"/>
              </w:rPr>
              <w:t>disposiciones,</w:t>
            </w:r>
            <w:r w:rsidR="0074604D" w:rsidRPr="002F5315">
              <w:rPr>
                <w:rFonts w:cs="Arial"/>
                <w:color w:val="000000" w:themeColor="text1"/>
                <w:sz w:val="20"/>
                <w:szCs w:val="20"/>
                <w:highlight w:val="yellow"/>
              </w:rPr>
              <w:t xml:space="preserve"> según corresponda.</w:t>
            </w:r>
          </w:p>
          <w:p w14:paraId="126226E0" w14:textId="6CC3BFD5" w:rsidR="00E630AC" w:rsidRPr="002F5315" w:rsidRDefault="0074604D" w:rsidP="005966F1">
            <w:pPr>
              <w:pStyle w:val="Prrafodelista"/>
              <w:autoSpaceDE w:val="0"/>
              <w:autoSpaceDN w:val="0"/>
              <w:adjustRightInd w:val="0"/>
              <w:spacing w:before="120"/>
              <w:ind w:left="33"/>
              <w:jc w:val="both"/>
              <w:rPr>
                <w:rFonts w:cs="Arial"/>
                <w:b/>
                <w:color w:val="000000" w:themeColor="text1"/>
                <w:sz w:val="20"/>
                <w:szCs w:val="20"/>
                <w:highlight w:val="yellow"/>
              </w:rPr>
            </w:pPr>
            <w:r w:rsidRPr="002F5315">
              <w:rPr>
                <w:rFonts w:cs="Arial"/>
                <w:b/>
                <w:color w:val="000000" w:themeColor="text1"/>
                <w:sz w:val="20"/>
                <w:szCs w:val="20"/>
                <w:highlight w:val="yellow"/>
              </w:rPr>
              <w:t>CABINA</w:t>
            </w:r>
          </w:p>
          <w:p w14:paraId="0DD7153A" w14:textId="4FA09E48" w:rsidR="005708FA" w:rsidRPr="002F5315" w:rsidRDefault="005708FA" w:rsidP="005966F1">
            <w:pPr>
              <w:tabs>
                <w:tab w:val="left" w:pos="328"/>
              </w:tabs>
              <w:autoSpaceDE w:val="0"/>
              <w:autoSpaceDN w:val="0"/>
              <w:adjustRightInd w:val="0"/>
              <w:spacing w:before="120"/>
              <w:ind w:left="33"/>
              <w:jc w:val="both"/>
              <w:rPr>
                <w:rFonts w:cs="Arial"/>
                <w:color w:val="000000" w:themeColor="text1"/>
                <w:sz w:val="20"/>
                <w:szCs w:val="20"/>
              </w:rPr>
            </w:pPr>
            <w:r w:rsidRPr="002F5315">
              <w:rPr>
                <w:rFonts w:cs="Arial"/>
                <w:color w:val="000000" w:themeColor="text1"/>
                <w:sz w:val="20"/>
                <w:szCs w:val="20"/>
                <w:highlight w:val="yellow"/>
              </w:rPr>
              <w:t>Corresponde a un recinto cerrado, fuera o al interior de la sala, en la que se ubicarán el o los proyectores, el equipo de sonido y otras instalaciones necesarias para ambos equipos.</w:t>
            </w:r>
            <w:r w:rsidRPr="002F5315">
              <w:rPr>
                <w:rFonts w:cs="Arial"/>
                <w:color w:val="000000" w:themeColor="text1"/>
                <w:sz w:val="20"/>
                <w:szCs w:val="20"/>
              </w:rPr>
              <w:t xml:space="preserve"> </w:t>
            </w:r>
          </w:p>
          <w:p w14:paraId="1A7C6C7D" w14:textId="77777777" w:rsidR="00E630AC" w:rsidRPr="009B23DD" w:rsidRDefault="00E630AC" w:rsidP="009B23DD">
            <w:pPr>
              <w:autoSpaceDE w:val="0"/>
              <w:autoSpaceDN w:val="0"/>
              <w:adjustRightInd w:val="0"/>
              <w:spacing w:before="120"/>
              <w:jc w:val="both"/>
              <w:rPr>
                <w:rFonts w:cs="Arial"/>
                <w:b/>
                <w:color w:val="FF0000"/>
                <w:sz w:val="20"/>
                <w:szCs w:val="20"/>
              </w:rPr>
            </w:pPr>
          </w:p>
          <w:p w14:paraId="570E6E11" w14:textId="5FE50EF0" w:rsidR="0074604D" w:rsidRPr="002F5315" w:rsidRDefault="0074604D" w:rsidP="009B23DD">
            <w:pPr>
              <w:pStyle w:val="Prrafodelista"/>
              <w:numPr>
                <w:ilvl w:val="0"/>
                <w:numId w:val="18"/>
              </w:numPr>
              <w:autoSpaceDE w:val="0"/>
              <w:autoSpaceDN w:val="0"/>
              <w:adjustRightInd w:val="0"/>
              <w:spacing w:before="120"/>
              <w:jc w:val="both"/>
              <w:rPr>
                <w:rFonts w:cs="Arial"/>
                <w:b/>
                <w:color w:val="000000" w:themeColor="text1"/>
                <w:sz w:val="20"/>
                <w:szCs w:val="20"/>
                <w:highlight w:val="yellow"/>
              </w:rPr>
            </w:pPr>
            <w:r w:rsidRPr="002F5315">
              <w:rPr>
                <w:rFonts w:cs="Arial"/>
                <w:b/>
                <w:color w:val="000000" w:themeColor="text1"/>
                <w:sz w:val="20"/>
                <w:szCs w:val="20"/>
              </w:rPr>
              <w:t xml:space="preserve"> </w:t>
            </w:r>
            <w:r w:rsidR="005708FA" w:rsidRPr="002F5315">
              <w:rPr>
                <w:rFonts w:cs="Arial"/>
                <w:b/>
                <w:color w:val="000000" w:themeColor="text1"/>
                <w:sz w:val="20"/>
                <w:szCs w:val="20"/>
                <w:highlight w:val="yellow"/>
              </w:rPr>
              <w:t xml:space="preserve">CABINA DE </w:t>
            </w:r>
            <w:r w:rsidRPr="002F5315">
              <w:rPr>
                <w:rFonts w:cs="Arial"/>
                <w:b/>
                <w:color w:val="000000" w:themeColor="text1"/>
                <w:sz w:val="20"/>
                <w:szCs w:val="20"/>
                <w:highlight w:val="yellow"/>
              </w:rPr>
              <w:t>PROYECCIÓN OPTO-MECÁNICA</w:t>
            </w:r>
          </w:p>
          <w:p w14:paraId="5FA16322" w14:textId="717B04C5" w:rsidR="0074604D" w:rsidRDefault="005708FA" w:rsidP="00E375D3">
            <w:pPr>
              <w:tabs>
                <w:tab w:val="left" w:pos="328"/>
              </w:tabs>
              <w:autoSpaceDE w:val="0"/>
              <w:autoSpaceDN w:val="0"/>
              <w:adjustRightInd w:val="0"/>
              <w:spacing w:before="120"/>
              <w:ind w:left="323"/>
              <w:jc w:val="both"/>
              <w:rPr>
                <w:rFonts w:cs="Arial"/>
                <w:color w:val="FF0000"/>
                <w:sz w:val="20"/>
                <w:szCs w:val="20"/>
              </w:rPr>
            </w:pPr>
            <w:r w:rsidRPr="002F5315">
              <w:rPr>
                <w:rFonts w:cs="Arial"/>
                <w:color w:val="000000" w:themeColor="text1"/>
                <w:sz w:val="20"/>
                <w:szCs w:val="20"/>
                <w:highlight w:val="yellow"/>
              </w:rPr>
              <w:t>Recinto</w:t>
            </w:r>
            <w:r w:rsidR="00E375D3" w:rsidRPr="002F5315">
              <w:rPr>
                <w:rFonts w:cs="Arial"/>
                <w:color w:val="000000" w:themeColor="text1"/>
                <w:sz w:val="20"/>
                <w:szCs w:val="20"/>
                <w:highlight w:val="yellow"/>
              </w:rPr>
              <w:t xml:space="preserve"> fuera de la sala, que contendrá los </w:t>
            </w:r>
            <w:r w:rsidR="00A913C7" w:rsidRPr="002F5315">
              <w:rPr>
                <w:rFonts w:cs="Arial"/>
                <w:color w:val="000000" w:themeColor="text1"/>
                <w:sz w:val="20"/>
                <w:szCs w:val="20"/>
                <w:highlight w:val="yellow"/>
              </w:rPr>
              <w:t>proyectores del tipo opto-mecánico,</w:t>
            </w:r>
            <w:r w:rsidR="00A913C7" w:rsidRPr="002F5315">
              <w:rPr>
                <w:rFonts w:cs="Arial"/>
                <w:color w:val="000000" w:themeColor="text1"/>
                <w:sz w:val="20"/>
                <w:szCs w:val="20"/>
              </w:rPr>
              <w:t xml:space="preserve"> </w:t>
            </w:r>
            <w:r w:rsidR="00E375D3">
              <w:rPr>
                <w:rFonts w:cs="Arial"/>
                <w:sz w:val="20"/>
                <w:szCs w:val="20"/>
              </w:rPr>
              <w:t xml:space="preserve">cumpliendo </w:t>
            </w:r>
            <w:r w:rsidR="00E375D3" w:rsidRPr="002F5315">
              <w:rPr>
                <w:rFonts w:cs="Arial"/>
                <w:color w:val="000000" w:themeColor="text1"/>
                <w:sz w:val="20"/>
                <w:szCs w:val="20"/>
                <w:highlight w:val="yellow"/>
              </w:rPr>
              <w:t>además</w:t>
            </w:r>
            <w:r w:rsidR="00E375D3">
              <w:rPr>
                <w:rFonts w:cs="Arial"/>
                <w:sz w:val="20"/>
                <w:szCs w:val="20"/>
              </w:rPr>
              <w:t xml:space="preserve"> los </w:t>
            </w:r>
            <w:r w:rsidR="00A913C7" w:rsidRPr="00D16FD0">
              <w:rPr>
                <w:rFonts w:cs="Arial"/>
                <w:sz w:val="20"/>
                <w:szCs w:val="20"/>
              </w:rPr>
              <w:t>siguientes</w:t>
            </w:r>
            <w:r w:rsidR="00A913C7">
              <w:rPr>
                <w:rFonts w:cs="Arial"/>
                <w:sz w:val="20"/>
                <w:szCs w:val="20"/>
              </w:rPr>
              <w:t xml:space="preserve"> </w:t>
            </w:r>
            <w:r w:rsidR="00A913C7" w:rsidRPr="00D16FD0">
              <w:rPr>
                <w:rFonts w:cs="Arial"/>
                <w:sz w:val="20"/>
                <w:szCs w:val="20"/>
              </w:rPr>
              <w:t>requisitos:</w:t>
            </w:r>
          </w:p>
          <w:p w14:paraId="4D64EAD7" w14:textId="77777777" w:rsidR="0074604D" w:rsidRPr="0074604D" w:rsidRDefault="00A913C7" w:rsidP="00E375D3">
            <w:pPr>
              <w:pStyle w:val="Prrafodelista"/>
              <w:numPr>
                <w:ilvl w:val="0"/>
                <w:numId w:val="17"/>
              </w:numPr>
              <w:autoSpaceDE w:val="0"/>
              <w:autoSpaceDN w:val="0"/>
              <w:adjustRightInd w:val="0"/>
              <w:spacing w:before="120" w:after="120"/>
              <w:ind w:left="742" w:hanging="426"/>
              <w:contextualSpacing w:val="0"/>
              <w:jc w:val="both"/>
              <w:rPr>
                <w:rFonts w:cs="Arial"/>
                <w:color w:val="FF0000"/>
                <w:sz w:val="20"/>
                <w:szCs w:val="20"/>
              </w:rPr>
            </w:pPr>
            <w:r w:rsidRPr="0074604D">
              <w:rPr>
                <w:rFonts w:cs="Arial"/>
                <w:sz w:val="20"/>
                <w:szCs w:val="20"/>
              </w:rPr>
              <w:t>Tendrán un cubo interior de 20 m3 a lo menos por cada aparato proyector.</w:t>
            </w:r>
          </w:p>
          <w:p w14:paraId="33920BA1" w14:textId="77777777" w:rsidR="0074604D" w:rsidRPr="0074604D" w:rsidRDefault="00A913C7" w:rsidP="00E375D3">
            <w:pPr>
              <w:pStyle w:val="Prrafodelista"/>
              <w:numPr>
                <w:ilvl w:val="0"/>
                <w:numId w:val="17"/>
              </w:numPr>
              <w:autoSpaceDE w:val="0"/>
              <w:autoSpaceDN w:val="0"/>
              <w:adjustRightInd w:val="0"/>
              <w:spacing w:before="120" w:after="120"/>
              <w:ind w:left="742" w:hanging="426"/>
              <w:contextualSpacing w:val="0"/>
              <w:jc w:val="both"/>
              <w:rPr>
                <w:rFonts w:cs="Arial"/>
                <w:color w:val="FF0000"/>
                <w:sz w:val="20"/>
                <w:szCs w:val="20"/>
              </w:rPr>
            </w:pPr>
            <w:r w:rsidRPr="0074604D">
              <w:rPr>
                <w:rFonts w:cs="Arial"/>
                <w:sz w:val="20"/>
                <w:szCs w:val="20"/>
              </w:rPr>
              <w:t>Estarán provistas de medios adecuados para extinguir el incendio de películas.</w:t>
            </w:r>
          </w:p>
          <w:p w14:paraId="04D4EAF2" w14:textId="77777777" w:rsidR="0074604D" w:rsidRPr="0074604D" w:rsidRDefault="00A913C7" w:rsidP="00E375D3">
            <w:pPr>
              <w:pStyle w:val="Prrafodelista"/>
              <w:numPr>
                <w:ilvl w:val="0"/>
                <w:numId w:val="17"/>
              </w:numPr>
              <w:autoSpaceDE w:val="0"/>
              <w:autoSpaceDN w:val="0"/>
              <w:adjustRightInd w:val="0"/>
              <w:spacing w:before="120" w:after="120"/>
              <w:ind w:left="742" w:hanging="426"/>
              <w:contextualSpacing w:val="0"/>
              <w:jc w:val="both"/>
              <w:rPr>
                <w:rFonts w:cs="Arial"/>
                <w:color w:val="FF0000"/>
                <w:sz w:val="20"/>
                <w:szCs w:val="20"/>
              </w:rPr>
            </w:pPr>
            <w:r w:rsidRPr="0074604D">
              <w:rPr>
                <w:rFonts w:cs="Arial"/>
                <w:sz w:val="20"/>
                <w:szCs w:val="20"/>
              </w:rPr>
              <w:t>Tendrán una sola puerta de acceso, que abrirá hacia afuera y</w:t>
            </w:r>
            <w:r w:rsidR="0074604D">
              <w:rPr>
                <w:rFonts w:cs="Arial"/>
                <w:sz w:val="20"/>
                <w:szCs w:val="20"/>
              </w:rPr>
              <w:t xml:space="preserve"> que cerrará en forma hermética.</w:t>
            </w:r>
          </w:p>
          <w:p w14:paraId="7745F604" w14:textId="77777777" w:rsidR="0074604D" w:rsidRPr="0074604D" w:rsidRDefault="00A913C7" w:rsidP="00E375D3">
            <w:pPr>
              <w:pStyle w:val="Prrafodelista"/>
              <w:numPr>
                <w:ilvl w:val="0"/>
                <w:numId w:val="17"/>
              </w:numPr>
              <w:autoSpaceDE w:val="0"/>
              <w:autoSpaceDN w:val="0"/>
              <w:adjustRightInd w:val="0"/>
              <w:spacing w:before="120" w:after="120"/>
              <w:ind w:left="742" w:hanging="426"/>
              <w:contextualSpacing w:val="0"/>
              <w:jc w:val="both"/>
              <w:rPr>
                <w:rFonts w:cs="Arial"/>
                <w:color w:val="FF0000"/>
                <w:sz w:val="20"/>
                <w:szCs w:val="20"/>
              </w:rPr>
            </w:pPr>
            <w:r w:rsidRPr="0074604D">
              <w:rPr>
                <w:rFonts w:cs="Arial"/>
                <w:sz w:val="20"/>
                <w:szCs w:val="20"/>
              </w:rPr>
              <w:t>Las aperturas indispensables irán provistas de obturadores de cierre hermético.</w:t>
            </w:r>
          </w:p>
          <w:p w14:paraId="51FBE8D2" w14:textId="77777777" w:rsidR="0074604D" w:rsidRPr="0074604D" w:rsidRDefault="00A913C7" w:rsidP="00E375D3">
            <w:pPr>
              <w:pStyle w:val="Prrafodelista"/>
              <w:numPr>
                <w:ilvl w:val="0"/>
                <w:numId w:val="17"/>
              </w:numPr>
              <w:autoSpaceDE w:val="0"/>
              <w:autoSpaceDN w:val="0"/>
              <w:adjustRightInd w:val="0"/>
              <w:spacing w:before="120" w:after="120"/>
              <w:ind w:left="742" w:hanging="426"/>
              <w:contextualSpacing w:val="0"/>
              <w:jc w:val="both"/>
              <w:rPr>
                <w:rFonts w:cs="Arial"/>
                <w:color w:val="FF0000"/>
                <w:sz w:val="20"/>
                <w:szCs w:val="20"/>
              </w:rPr>
            </w:pPr>
            <w:r w:rsidRPr="0074604D">
              <w:rPr>
                <w:rFonts w:cs="Arial"/>
                <w:sz w:val="20"/>
                <w:szCs w:val="20"/>
              </w:rPr>
              <w:t>El acceso debe hacerse desde el exterior de la sala.</w:t>
            </w:r>
          </w:p>
          <w:p w14:paraId="481F9362" w14:textId="77777777" w:rsidR="0074604D" w:rsidRPr="0074604D" w:rsidRDefault="00A913C7" w:rsidP="00E375D3">
            <w:pPr>
              <w:pStyle w:val="Prrafodelista"/>
              <w:numPr>
                <w:ilvl w:val="0"/>
                <w:numId w:val="17"/>
              </w:numPr>
              <w:autoSpaceDE w:val="0"/>
              <w:autoSpaceDN w:val="0"/>
              <w:adjustRightInd w:val="0"/>
              <w:spacing w:before="120" w:after="120"/>
              <w:ind w:left="742" w:hanging="426"/>
              <w:contextualSpacing w:val="0"/>
              <w:jc w:val="both"/>
              <w:rPr>
                <w:rFonts w:cs="Arial"/>
                <w:color w:val="FF0000"/>
                <w:sz w:val="20"/>
                <w:szCs w:val="20"/>
              </w:rPr>
            </w:pPr>
            <w:r w:rsidRPr="0074604D">
              <w:rPr>
                <w:rFonts w:cs="Arial"/>
                <w:sz w:val="20"/>
                <w:szCs w:val="20"/>
              </w:rPr>
              <w:t>Tendrán ventilación directa al exterior enteramente aislada de la sala.</w:t>
            </w:r>
          </w:p>
          <w:p w14:paraId="7E66014C" w14:textId="77777777" w:rsidR="0074604D" w:rsidRPr="0074604D" w:rsidRDefault="00A913C7" w:rsidP="00E375D3">
            <w:pPr>
              <w:pStyle w:val="Prrafodelista"/>
              <w:numPr>
                <w:ilvl w:val="0"/>
                <w:numId w:val="17"/>
              </w:numPr>
              <w:autoSpaceDE w:val="0"/>
              <w:autoSpaceDN w:val="0"/>
              <w:adjustRightInd w:val="0"/>
              <w:spacing w:before="120" w:after="120"/>
              <w:ind w:left="742" w:hanging="426"/>
              <w:contextualSpacing w:val="0"/>
              <w:jc w:val="both"/>
              <w:rPr>
                <w:rFonts w:cs="Arial"/>
                <w:color w:val="FF0000"/>
                <w:sz w:val="20"/>
                <w:szCs w:val="20"/>
              </w:rPr>
            </w:pPr>
            <w:r w:rsidRPr="0074604D">
              <w:rPr>
                <w:rFonts w:cs="Arial"/>
                <w:sz w:val="20"/>
                <w:szCs w:val="20"/>
              </w:rPr>
              <w:t>Estarán dotadas de una caja para guardar películas, de cierre hermético.</w:t>
            </w:r>
          </w:p>
          <w:p w14:paraId="2A4CB3A0" w14:textId="77777777" w:rsidR="00A913C7" w:rsidRPr="0074604D" w:rsidRDefault="00A913C7" w:rsidP="00E375D3">
            <w:pPr>
              <w:pStyle w:val="Prrafodelista"/>
              <w:numPr>
                <w:ilvl w:val="0"/>
                <w:numId w:val="17"/>
              </w:numPr>
              <w:autoSpaceDE w:val="0"/>
              <w:autoSpaceDN w:val="0"/>
              <w:adjustRightInd w:val="0"/>
              <w:spacing w:before="120" w:after="120"/>
              <w:ind w:left="742" w:hanging="426"/>
              <w:contextualSpacing w:val="0"/>
              <w:jc w:val="both"/>
              <w:rPr>
                <w:rFonts w:cs="Arial"/>
                <w:color w:val="FF0000"/>
                <w:sz w:val="20"/>
                <w:szCs w:val="20"/>
              </w:rPr>
            </w:pPr>
            <w:r w:rsidRPr="0074604D">
              <w:rPr>
                <w:rFonts w:cs="Arial"/>
                <w:sz w:val="20"/>
                <w:szCs w:val="20"/>
              </w:rPr>
              <w:t>Estarán dotadas de un servicio higiénico para el o los operadores.</w:t>
            </w:r>
          </w:p>
          <w:p w14:paraId="5B93D412" w14:textId="77777777" w:rsidR="0074604D" w:rsidRPr="0074604D" w:rsidRDefault="0074604D" w:rsidP="0074604D">
            <w:pPr>
              <w:autoSpaceDE w:val="0"/>
              <w:autoSpaceDN w:val="0"/>
              <w:adjustRightInd w:val="0"/>
              <w:spacing w:before="120" w:after="120"/>
              <w:jc w:val="both"/>
              <w:rPr>
                <w:rFonts w:cs="Arial"/>
                <w:color w:val="FF0000"/>
                <w:sz w:val="20"/>
                <w:szCs w:val="20"/>
              </w:rPr>
            </w:pPr>
          </w:p>
          <w:p w14:paraId="513B934D" w14:textId="1772F5E0" w:rsidR="0074604D" w:rsidRPr="002F5315" w:rsidRDefault="00710C81" w:rsidP="009B23DD">
            <w:pPr>
              <w:pStyle w:val="Prrafodelista"/>
              <w:numPr>
                <w:ilvl w:val="0"/>
                <w:numId w:val="18"/>
              </w:numPr>
              <w:autoSpaceDE w:val="0"/>
              <w:autoSpaceDN w:val="0"/>
              <w:adjustRightInd w:val="0"/>
              <w:spacing w:before="120"/>
              <w:jc w:val="both"/>
              <w:rPr>
                <w:rFonts w:cs="Arial"/>
                <w:b/>
                <w:color w:val="000000" w:themeColor="text1"/>
                <w:sz w:val="20"/>
                <w:szCs w:val="20"/>
                <w:highlight w:val="yellow"/>
              </w:rPr>
            </w:pPr>
            <w:r w:rsidRPr="002F5315">
              <w:rPr>
                <w:rFonts w:cs="Arial"/>
                <w:b/>
                <w:color w:val="000000" w:themeColor="text1"/>
                <w:sz w:val="20"/>
                <w:szCs w:val="20"/>
                <w:highlight w:val="yellow"/>
              </w:rPr>
              <w:t xml:space="preserve">CABINA DE </w:t>
            </w:r>
            <w:r w:rsidR="0074604D" w:rsidRPr="002F5315">
              <w:rPr>
                <w:rFonts w:cs="Arial"/>
                <w:b/>
                <w:color w:val="000000" w:themeColor="text1"/>
                <w:sz w:val="20"/>
                <w:szCs w:val="20"/>
                <w:highlight w:val="yellow"/>
              </w:rPr>
              <w:t>PROYECCIÓN DIGITAL</w:t>
            </w:r>
          </w:p>
          <w:p w14:paraId="758EC5DD" w14:textId="2EC276DB" w:rsidR="0074604D" w:rsidRPr="002F5315" w:rsidRDefault="00374867" w:rsidP="0074604D">
            <w:pPr>
              <w:tabs>
                <w:tab w:val="left" w:pos="328"/>
              </w:tabs>
              <w:autoSpaceDE w:val="0"/>
              <w:autoSpaceDN w:val="0"/>
              <w:adjustRightInd w:val="0"/>
              <w:spacing w:before="120"/>
              <w:ind w:left="323"/>
              <w:jc w:val="both"/>
              <w:rPr>
                <w:rFonts w:cs="Arial"/>
                <w:color w:val="000000" w:themeColor="text1"/>
                <w:sz w:val="20"/>
                <w:szCs w:val="20"/>
                <w:highlight w:val="yellow"/>
              </w:rPr>
            </w:pPr>
            <w:r w:rsidRPr="002F5315">
              <w:rPr>
                <w:rFonts w:cs="Arial"/>
                <w:color w:val="000000" w:themeColor="text1"/>
                <w:sz w:val="20"/>
                <w:szCs w:val="20"/>
                <w:highlight w:val="yellow"/>
              </w:rPr>
              <w:lastRenderedPageBreak/>
              <w:t>Recinto</w:t>
            </w:r>
            <w:r w:rsidR="00A9765B" w:rsidRPr="002F5315">
              <w:rPr>
                <w:rFonts w:cs="Arial"/>
                <w:color w:val="000000" w:themeColor="text1"/>
                <w:sz w:val="20"/>
                <w:szCs w:val="20"/>
                <w:highlight w:val="yellow"/>
              </w:rPr>
              <w:t>,</w:t>
            </w:r>
            <w:r w:rsidR="0074604D" w:rsidRPr="002F5315">
              <w:rPr>
                <w:rFonts w:cs="Arial"/>
                <w:color w:val="000000" w:themeColor="text1"/>
                <w:sz w:val="20"/>
                <w:szCs w:val="20"/>
                <w:highlight w:val="yellow"/>
              </w:rPr>
              <w:t xml:space="preserve"> fuera o al interior de la sala, en la que se ubicarán el </w:t>
            </w:r>
            <w:r w:rsidR="00E375D3" w:rsidRPr="002F5315">
              <w:rPr>
                <w:rFonts w:cs="Arial"/>
                <w:color w:val="000000" w:themeColor="text1"/>
                <w:sz w:val="20"/>
                <w:szCs w:val="20"/>
                <w:highlight w:val="yellow"/>
              </w:rPr>
              <w:t xml:space="preserve">o los </w:t>
            </w:r>
            <w:r w:rsidR="0074604D" w:rsidRPr="002F5315">
              <w:rPr>
                <w:rFonts w:cs="Arial"/>
                <w:color w:val="000000" w:themeColor="text1"/>
                <w:sz w:val="20"/>
                <w:szCs w:val="20"/>
                <w:highlight w:val="yellow"/>
              </w:rPr>
              <w:t>proyector</w:t>
            </w:r>
            <w:r w:rsidR="00E375D3" w:rsidRPr="002F5315">
              <w:rPr>
                <w:rFonts w:cs="Arial"/>
                <w:color w:val="000000" w:themeColor="text1"/>
                <w:sz w:val="20"/>
                <w:szCs w:val="20"/>
                <w:highlight w:val="yellow"/>
              </w:rPr>
              <w:t>es digitale</w:t>
            </w:r>
            <w:r w:rsidRPr="002F5315">
              <w:rPr>
                <w:rFonts w:cs="Arial"/>
                <w:color w:val="000000" w:themeColor="text1"/>
                <w:sz w:val="20"/>
                <w:szCs w:val="20"/>
                <w:highlight w:val="yellow"/>
              </w:rPr>
              <w:t>s</w:t>
            </w:r>
            <w:r w:rsidR="0074604D" w:rsidRPr="002F5315">
              <w:rPr>
                <w:rFonts w:cs="Arial"/>
                <w:color w:val="000000" w:themeColor="text1"/>
                <w:sz w:val="20"/>
                <w:szCs w:val="20"/>
                <w:highlight w:val="yellow"/>
              </w:rPr>
              <w:t>. A su vez, deberán cumplirse los siguientes requisitos:</w:t>
            </w:r>
          </w:p>
          <w:p w14:paraId="0149A7C6" w14:textId="2536CCF8" w:rsidR="0074604D" w:rsidRPr="002F5315" w:rsidRDefault="0074604D" w:rsidP="0074604D">
            <w:pPr>
              <w:pStyle w:val="Prrafodelista"/>
              <w:numPr>
                <w:ilvl w:val="0"/>
                <w:numId w:val="11"/>
              </w:numPr>
              <w:autoSpaceDE w:val="0"/>
              <w:autoSpaceDN w:val="0"/>
              <w:adjustRightInd w:val="0"/>
              <w:spacing w:before="120"/>
              <w:ind w:left="748" w:hanging="425"/>
              <w:contextualSpacing w:val="0"/>
              <w:jc w:val="both"/>
              <w:rPr>
                <w:rFonts w:cs="Arial"/>
                <w:color w:val="000000" w:themeColor="text1"/>
                <w:sz w:val="20"/>
                <w:szCs w:val="20"/>
                <w:highlight w:val="yellow"/>
              </w:rPr>
            </w:pPr>
            <w:r w:rsidRPr="002F5315">
              <w:rPr>
                <w:rFonts w:cs="Arial"/>
                <w:color w:val="000000" w:themeColor="text1"/>
                <w:sz w:val="20"/>
                <w:szCs w:val="20"/>
                <w:highlight w:val="yellow"/>
              </w:rPr>
              <w:t xml:space="preserve">Tendrá un cubo interior de a lo menos 12 m3 por cada aparato proyector y con iluminación no inferior a 100 lux para que el personal autorizado pueda ejecutar la mantención, revisión y/o reparación de los equipos. </w:t>
            </w:r>
            <w:r w:rsidR="005708FA" w:rsidRPr="002F5315">
              <w:rPr>
                <w:rFonts w:cs="Arial"/>
                <w:color w:val="000000" w:themeColor="text1"/>
                <w:sz w:val="20"/>
                <w:szCs w:val="20"/>
                <w:highlight w:val="yellow"/>
              </w:rPr>
              <w:t>Su</w:t>
            </w:r>
            <w:r w:rsidRPr="002F5315">
              <w:rPr>
                <w:rFonts w:cs="Arial"/>
                <w:color w:val="000000" w:themeColor="text1"/>
                <w:sz w:val="20"/>
                <w:szCs w:val="20"/>
                <w:highlight w:val="yellow"/>
              </w:rPr>
              <w:t xml:space="preserve"> altura interior no será inferior a 2 m.</w:t>
            </w:r>
          </w:p>
          <w:p w14:paraId="402D0448" w14:textId="233B1B44" w:rsidR="0074604D" w:rsidRPr="002F5315" w:rsidRDefault="0074604D" w:rsidP="0074604D">
            <w:pPr>
              <w:pStyle w:val="Prrafodelista"/>
              <w:numPr>
                <w:ilvl w:val="0"/>
                <w:numId w:val="11"/>
              </w:numPr>
              <w:autoSpaceDE w:val="0"/>
              <w:autoSpaceDN w:val="0"/>
              <w:adjustRightInd w:val="0"/>
              <w:spacing w:before="120"/>
              <w:ind w:left="748" w:hanging="425"/>
              <w:contextualSpacing w:val="0"/>
              <w:jc w:val="both"/>
              <w:rPr>
                <w:rFonts w:cs="Arial"/>
                <w:color w:val="000000" w:themeColor="text1"/>
                <w:sz w:val="20"/>
                <w:szCs w:val="20"/>
                <w:highlight w:val="yellow"/>
              </w:rPr>
            </w:pPr>
            <w:r w:rsidRPr="002F5315">
              <w:rPr>
                <w:rFonts w:cs="Arial"/>
                <w:color w:val="000000" w:themeColor="text1"/>
                <w:sz w:val="20"/>
                <w:szCs w:val="20"/>
                <w:highlight w:val="yellow"/>
              </w:rPr>
              <w:t>Deberá contar con ventilación propia, suficiente para permitir la circulación del aire en su interior.</w:t>
            </w:r>
          </w:p>
          <w:p w14:paraId="2026BB2F" w14:textId="1BC1AEA9" w:rsidR="0074604D" w:rsidRPr="002F5315" w:rsidRDefault="0074604D" w:rsidP="0074604D">
            <w:pPr>
              <w:pStyle w:val="Prrafodelista"/>
              <w:numPr>
                <w:ilvl w:val="0"/>
                <w:numId w:val="11"/>
              </w:numPr>
              <w:autoSpaceDE w:val="0"/>
              <w:autoSpaceDN w:val="0"/>
              <w:adjustRightInd w:val="0"/>
              <w:spacing w:before="120"/>
              <w:ind w:left="748" w:hanging="425"/>
              <w:contextualSpacing w:val="0"/>
              <w:jc w:val="both"/>
              <w:rPr>
                <w:rFonts w:cs="Arial"/>
                <w:color w:val="000000" w:themeColor="text1"/>
                <w:sz w:val="20"/>
                <w:szCs w:val="20"/>
                <w:highlight w:val="yellow"/>
              </w:rPr>
            </w:pPr>
            <w:r w:rsidRPr="002F5315">
              <w:rPr>
                <w:rFonts w:cs="Arial"/>
                <w:color w:val="000000" w:themeColor="text1"/>
                <w:sz w:val="20"/>
                <w:szCs w:val="20"/>
                <w:highlight w:val="yellow"/>
              </w:rPr>
              <w:t>El acceso a la cabina estará restringido al público y podrá ser desde el exterior o desde el interior de la sala. Desde fuera, podrá ser</w:t>
            </w:r>
            <w:r w:rsidR="00A33F61" w:rsidRPr="002F5315">
              <w:rPr>
                <w:rFonts w:cs="Arial"/>
                <w:color w:val="000000" w:themeColor="text1"/>
                <w:sz w:val="20"/>
                <w:szCs w:val="20"/>
                <w:highlight w:val="yellow"/>
              </w:rPr>
              <w:t xml:space="preserve"> directamente desde las vías de evacuación o</w:t>
            </w:r>
            <w:r w:rsidRPr="002F5315">
              <w:rPr>
                <w:rFonts w:cs="Arial"/>
                <w:color w:val="000000" w:themeColor="text1"/>
                <w:sz w:val="20"/>
                <w:szCs w:val="20"/>
                <w:highlight w:val="yellow"/>
              </w:rPr>
              <w:t xml:space="preserve"> a través de pasillos de servicio de ancho mínimo 0,90 m y de alto no inferior a 2m. Desde el interior de la sala, será a través de puertas, escotillas o escaleras de un ancho mínimo de 0,85 m.</w:t>
            </w:r>
          </w:p>
          <w:p w14:paraId="08E7AF94" w14:textId="77777777" w:rsidR="0074604D" w:rsidRDefault="0074604D" w:rsidP="0074604D">
            <w:pPr>
              <w:pStyle w:val="Prrafodelista"/>
              <w:autoSpaceDE w:val="0"/>
              <w:autoSpaceDN w:val="0"/>
              <w:adjustRightInd w:val="0"/>
              <w:spacing w:before="120"/>
              <w:ind w:left="748"/>
              <w:contextualSpacing w:val="0"/>
              <w:jc w:val="both"/>
              <w:rPr>
                <w:rFonts w:cs="Arial"/>
                <w:color w:val="FF0000"/>
                <w:sz w:val="20"/>
                <w:szCs w:val="20"/>
              </w:rPr>
            </w:pPr>
          </w:p>
          <w:p w14:paraId="3B476867" w14:textId="2D91BD98" w:rsidR="0074604D" w:rsidRPr="002F5315" w:rsidRDefault="0074604D" w:rsidP="005966F1">
            <w:pPr>
              <w:pStyle w:val="Prrafodelista"/>
              <w:autoSpaceDE w:val="0"/>
              <w:autoSpaceDN w:val="0"/>
              <w:adjustRightInd w:val="0"/>
              <w:spacing w:before="120"/>
              <w:ind w:left="0"/>
              <w:jc w:val="both"/>
              <w:rPr>
                <w:rFonts w:cs="Arial"/>
                <w:b/>
                <w:color w:val="000000" w:themeColor="text1"/>
                <w:sz w:val="20"/>
                <w:szCs w:val="20"/>
                <w:highlight w:val="yellow"/>
              </w:rPr>
            </w:pPr>
            <w:r w:rsidRPr="002F5315">
              <w:rPr>
                <w:rFonts w:cs="Arial"/>
                <w:b/>
                <w:color w:val="000000" w:themeColor="text1"/>
                <w:sz w:val="20"/>
                <w:szCs w:val="20"/>
                <w:highlight w:val="yellow"/>
              </w:rPr>
              <w:t>PLATAFORMA DE PROYECCIÓN</w:t>
            </w:r>
            <w:r w:rsidR="00A9765B" w:rsidRPr="002F5315">
              <w:rPr>
                <w:rFonts w:cs="Arial"/>
                <w:b/>
                <w:color w:val="000000" w:themeColor="text1"/>
                <w:sz w:val="20"/>
                <w:szCs w:val="20"/>
                <w:highlight w:val="yellow"/>
              </w:rPr>
              <w:t xml:space="preserve"> DIGITAL</w:t>
            </w:r>
          </w:p>
          <w:p w14:paraId="028D3CD5" w14:textId="2410B0CC" w:rsidR="0074604D" w:rsidRPr="002F5315" w:rsidRDefault="0074604D" w:rsidP="005966F1">
            <w:pPr>
              <w:autoSpaceDE w:val="0"/>
              <w:autoSpaceDN w:val="0"/>
              <w:adjustRightInd w:val="0"/>
              <w:spacing w:before="120"/>
              <w:jc w:val="both"/>
              <w:rPr>
                <w:rFonts w:cs="Arial"/>
                <w:color w:val="000000" w:themeColor="text1"/>
                <w:sz w:val="20"/>
                <w:szCs w:val="20"/>
                <w:highlight w:val="yellow"/>
              </w:rPr>
            </w:pPr>
            <w:r w:rsidRPr="002F5315">
              <w:rPr>
                <w:rFonts w:cs="Arial"/>
                <w:color w:val="000000" w:themeColor="text1"/>
                <w:sz w:val="20"/>
                <w:szCs w:val="20"/>
                <w:highlight w:val="yellow"/>
              </w:rPr>
              <w:t>Corresponde a una estructura horizontal</w:t>
            </w:r>
            <w:r w:rsidR="00E375D3" w:rsidRPr="002F5315">
              <w:rPr>
                <w:rFonts w:cs="Arial"/>
                <w:color w:val="000000" w:themeColor="text1"/>
                <w:sz w:val="20"/>
                <w:szCs w:val="20"/>
                <w:highlight w:val="yellow"/>
              </w:rPr>
              <w:t xml:space="preserve"> descubierta</w:t>
            </w:r>
            <w:r w:rsidR="003F361E" w:rsidRPr="002F5315">
              <w:rPr>
                <w:rFonts w:cs="Arial"/>
                <w:color w:val="000000" w:themeColor="text1"/>
                <w:sz w:val="20"/>
                <w:szCs w:val="20"/>
                <w:highlight w:val="yellow"/>
              </w:rPr>
              <w:t xml:space="preserve"> </w:t>
            </w:r>
            <w:r w:rsidR="00E375D3" w:rsidRPr="002F5315">
              <w:rPr>
                <w:rFonts w:cs="Arial"/>
                <w:color w:val="000000" w:themeColor="text1"/>
                <w:sz w:val="20"/>
                <w:szCs w:val="20"/>
                <w:highlight w:val="yellow"/>
              </w:rPr>
              <w:t>al interior de la sala</w:t>
            </w:r>
            <w:r w:rsidRPr="002F5315">
              <w:rPr>
                <w:rFonts w:cs="Arial"/>
                <w:color w:val="000000" w:themeColor="text1"/>
                <w:sz w:val="20"/>
                <w:szCs w:val="20"/>
                <w:highlight w:val="yellow"/>
              </w:rPr>
              <w:t xml:space="preserve"> y elevada del suelo de ésta, sobre la que se ubicarán el </w:t>
            </w:r>
            <w:r w:rsidR="003F361E" w:rsidRPr="002F5315">
              <w:rPr>
                <w:rFonts w:cs="Arial"/>
                <w:color w:val="000000" w:themeColor="text1"/>
                <w:sz w:val="20"/>
                <w:szCs w:val="20"/>
                <w:highlight w:val="yellow"/>
              </w:rPr>
              <w:t xml:space="preserve">o los </w:t>
            </w:r>
            <w:r w:rsidRPr="002F5315">
              <w:rPr>
                <w:rFonts w:cs="Arial"/>
                <w:color w:val="000000" w:themeColor="text1"/>
                <w:sz w:val="20"/>
                <w:szCs w:val="20"/>
                <w:highlight w:val="yellow"/>
              </w:rPr>
              <w:t>proyector</w:t>
            </w:r>
            <w:r w:rsidR="003F361E" w:rsidRPr="002F5315">
              <w:rPr>
                <w:rFonts w:cs="Arial"/>
                <w:color w:val="000000" w:themeColor="text1"/>
                <w:sz w:val="20"/>
                <w:szCs w:val="20"/>
                <w:highlight w:val="yellow"/>
              </w:rPr>
              <w:t>es, el equipo de sonido y otras instalaciones necesarias para ambos equipos</w:t>
            </w:r>
            <w:r w:rsidRPr="002F5315">
              <w:rPr>
                <w:rFonts w:cs="Arial"/>
                <w:color w:val="000000" w:themeColor="text1"/>
                <w:sz w:val="20"/>
                <w:szCs w:val="20"/>
                <w:highlight w:val="yellow"/>
              </w:rPr>
              <w:t>. A su vez, deberán cumplirse los siguientes requisitos.</w:t>
            </w:r>
          </w:p>
          <w:p w14:paraId="24EA3B05" w14:textId="3C782838" w:rsidR="0074604D" w:rsidRPr="002F5315" w:rsidRDefault="0074604D" w:rsidP="0074604D">
            <w:pPr>
              <w:pStyle w:val="Prrafodelista"/>
              <w:numPr>
                <w:ilvl w:val="0"/>
                <w:numId w:val="14"/>
              </w:numPr>
              <w:tabs>
                <w:tab w:val="left" w:pos="742"/>
              </w:tabs>
              <w:autoSpaceDE w:val="0"/>
              <w:autoSpaceDN w:val="0"/>
              <w:adjustRightInd w:val="0"/>
              <w:spacing w:before="120" w:after="120"/>
              <w:ind w:left="748" w:hanging="425"/>
              <w:contextualSpacing w:val="0"/>
              <w:jc w:val="both"/>
              <w:rPr>
                <w:rFonts w:cs="Arial"/>
                <w:color w:val="000000" w:themeColor="text1"/>
                <w:sz w:val="20"/>
                <w:szCs w:val="20"/>
                <w:highlight w:val="yellow"/>
              </w:rPr>
            </w:pPr>
            <w:r w:rsidRPr="002F5315">
              <w:rPr>
                <w:rFonts w:cs="Arial"/>
                <w:color w:val="000000" w:themeColor="text1"/>
                <w:sz w:val="20"/>
                <w:szCs w:val="20"/>
                <w:highlight w:val="yellow"/>
              </w:rPr>
              <w:t xml:space="preserve">Tendrá una superficie de a lo menos 2,15 m de profundidad y 1,50 m de ancho por cada aparato proyector y la altura al cielo de la sala no será inferior a 2 m. </w:t>
            </w:r>
          </w:p>
          <w:p w14:paraId="48E6E630" w14:textId="77777777" w:rsidR="0074604D" w:rsidRPr="002F5315" w:rsidRDefault="0074604D" w:rsidP="0074604D">
            <w:pPr>
              <w:pStyle w:val="Prrafodelista"/>
              <w:numPr>
                <w:ilvl w:val="0"/>
                <w:numId w:val="14"/>
              </w:numPr>
              <w:tabs>
                <w:tab w:val="left" w:pos="742"/>
              </w:tabs>
              <w:autoSpaceDE w:val="0"/>
              <w:autoSpaceDN w:val="0"/>
              <w:adjustRightInd w:val="0"/>
              <w:spacing w:before="120" w:after="120"/>
              <w:ind w:left="748" w:hanging="425"/>
              <w:contextualSpacing w:val="0"/>
              <w:jc w:val="both"/>
              <w:rPr>
                <w:rFonts w:cs="Arial"/>
                <w:color w:val="000000" w:themeColor="text1"/>
                <w:sz w:val="20"/>
                <w:szCs w:val="20"/>
                <w:highlight w:val="yellow"/>
              </w:rPr>
            </w:pPr>
            <w:r w:rsidRPr="002F5315">
              <w:rPr>
                <w:rFonts w:cs="Arial"/>
                <w:color w:val="000000" w:themeColor="text1"/>
                <w:sz w:val="20"/>
                <w:szCs w:val="20"/>
                <w:highlight w:val="yellow"/>
              </w:rPr>
              <w:t>No podrán ubicarse asientos en el área bajo la plataforma de proyección ni a menos de un metro de ésta. Si se considera un pasillo abierto al público bajo esta área, éste no tendrá menos de 2 m de altura libre.</w:t>
            </w:r>
          </w:p>
          <w:p w14:paraId="5D19A231" w14:textId="77777777" w:rsidR="0074604D" w:rsidRPr="002F5315" w:rsidRDefault="0074604D" w:rsidP="0074604D">
            <w:pPr>
              <w:pStyle w:val="Prrafodelista"/>
              <w:numPr>
                <w:ilvl w:val="0"/>
                <w:numId w:val="14"/>
              </w:numPr>
              <w:tabs>
                <w:tab w:val="left" w:pos="742"/>
              </w:tabs>
              <w:autoSpaceDE w:val="0"/>
              <w:autoSpaceDN w:val="0"/>
              <w:adjustRightInd w:val="0"/>
              <w:spacing w:before="120" w:after="120"/>
              <w:ind w:left="748" w:hanging="425"/>
              <w:contextualSpacing w:val="0"/>
              <w:jc w:val="both"/>
              <w:rPr>
                <w:rFonts w:cs="Arial"/>
                <w:color w:val="000000" w:themeColor="text1"/>
                <w:sz w:val="20"/>
                <w:szCs w:val="20"/>
                <w:highlight w:val="yellow"/>
              </w:rPr>
            </w:pPr>
            <w:r w:rsidRPr="002F5315">
              <w:rPr>
                <w:rFonts w:cs="Arial"/>
                <w:color w:val="000000" w:themeColor="text1"/>
                <w:sz w:val="20"/>
                <w:szCs w:val="20"/>
                <w:highlight w:val="yellow"/>
              </w:rPr>
              <w:t>Deberá estar diseñada para soportar el peso de los equipos de proyección y de al menos dos miembros del personal autorizado. En sus costados deberá poseer barandas de una altura no inferior a 0,95 m.</w:t>
            </w:r>
          </w:p>
          <w:p w14:paraId="3B701B13" w14:textId="68ABC68E" w:rsidR="0074604D" w:rsidRPr="002F5315" w:rsidRDefault="0074604D" w:rsidP="0074604D">
            <w:pPr>
              <w:pStyle w:val="Prrafodelista"/>
              <w:numPr>
                <w:ilvl w:val="0"/>
                <w:numId w:val="14"/>
              </w:numPr>
              <w:tabs>
                <w:tab w:val="left" w:pos="742"/>
              </w:tabs>
              <w:autoSpaceDE w:val="0"/>
              <w:autoSpaceDN w:val="0"/>
              <w:adjustRightInd w:val="0"/>
              <w:spacing w:before="120" w:after="120"/>
              <w:ind w:left="748" w:hanging="425"/>
              <w:contextualSpacing w:val="0"/>
              <w:jc w:val="both"/>
              <w:rPr>
                <w:rFonts w:cs="Arial"/>
                <w:color w:val="000000" w:themeColor="text1"/>
                <w:sz w:val="20"/>
                <w:szCs w:val="20"/>
                <w:highlight w:val="yellow"/>
              </w:rPr>
            </w:pPr>
            <w:r w:rsidRPr="002F5315">
              <w:rPr>
                <w:rFonts w:cs="Arial"/>
                <w:color w:val="000000" w:themeColor="text1"/>
                <w:sz w:val="20"/>
                <w:szCs w:val="20"/>
                <w:highlight w:val="yellow"/>
              </w:rPr>
              <w:t>El acceso a la plataforma podrá ser desde el interior de la sala a través de escaleras de un ancho mínimo de 0,85 m cuyo acceso estará restringido al público.</w:t>
            </w:r>
          </w:p>
          <w:p w14:paraId="596AFA1D" w14:textId="6B022449" w:rsidR="0074604D" w:rsidRPr="002F5315" w:rsidRDefault="005708FA" w:rsidP="0074604D">
            <w:pPr>
              <w:tabs>
                <w:tab w:val="left" w:pos="742"/>
              </w:tabs>
              <w:autoSpaceDE w:val="0"/>
              <w:autoSpaceDN w:val="0"/>
              <w:adjustRightInd w:val="0"/>
              <w:spacing w:before="120" w:after="120"/>
              <w:ind w:firstLine="1872"/>
              <w:jc w:val="both"/>
              <w:rPr>
                <w:rFonts w:cs="Arial"/>
                <w:color w:val="000000" w:themeColor="text1"/>
                <w:sz w:val="20"/>
                <w:szCs w:val="20"/>
                <w:highlight w:val="yellow"/>
              </w:rPr>
            </w:pPr>
            <w:r w:rsidRPr="002F5315">
              <w:rPr>
                <w:rFonts w:cs="Arial"/>
                <w:color w:val="000000" w:themeColor="text1"/>
                <w:sz w:val="20"/>
                <w:szCs w:val="20"/>
                <w:highlight w:val="yellow"/>
              </w:rPr>
              <w:t>Las</w:t>
            </w:r>
            <w:r w:rsidR="0074604D" w:rsidRPr="002F5315">
              <w:rPr>
                <w:rFonts w:cs="Arial"/>
                <w:color w:val="000000" w:themeColor="text1"/>
                <w:sz w:val="20"/>
                <w:szCs w:val="20"/>
                <w:highlight w:val="yellow"/>
              </w:rPr>
              <w:t xml:space="preserve"> cabina</w:t>
            </w:r>
            <w:r w:rsidRPr="002F5315">
              <w:rPr>
                <w:rFonts w:cs="Arial"/>
                <w:color w:val="000000" w:themeColor="text1"/>
                <w:sz w:val="20"/>
                <w:szCs w:val="20"/>
                <w:highlight w:val="yellow"/>
              </w:rPr>
              <w:t>s</w:t>
            </w:r>
            <w:r w:rsidR="0074604D" w:rsidRPr="002F5315">
              <w:rPr>
                <w:rFonts w:cs="Arial"/>
                <w:color w:val="000000" w:themeColor="text1"/>
                <w:sz w:val="20"/>
                <w:szCs w:val="20"/>
                <w:highlight w:val="yellow"/>
              </w:rPr>
              <w:t xml:space="preserve"> y plataforma</w:t>
            </w:r>
            <w:r w:rsidRPr="002F5315">
              <w:rPr>
                <w:rFonts w:cs="Arial"/>
                <w:color w:val="000000" w:themeColor="text1"/>
                <w:sz w:val="20"/>
                <w:szCs w:val="20"/>
                <w:highlight w:val="yellow"/>
              </w:rPr>
              <w:t>s</w:t>
            </w:r>
            <w:r w:rsidR="0074604D" w:rsidRPr="002F5315">
              <w:rPr>
                <w:rFonts w:cs="Arial"/>
                <w:color w:val="000000" w:themeColor="text1"/>
                <w:sz w:val="20"/>
                <w:szCs w:val="20"/>
                <w:highlight w:val="yellow"/>
              </w:rPr>
              <w:t xml:space="preserve"> de proyección</w:t>
            </w:r>
            <w:r w:rsidR="00374867" w:rsidRPr="002F5315">
              <w:rPr>
                <w:rFonts w:cs="Arial"/>
                <w:color w:val="000000" w:themeColor="text1"/>
                <w:sz w:val="20"/>
                <w:szCs w:val="20"/>
                <w:highlight w:val="yellow"/>
              </w:rPr>
              <w:t xml:space="preserve"> </w:t>
            </w:r>
            <w:r w:rsidRPr="002F5315">
              <w:rPr>
                <w:rFonts w:cs="Arial"/>
                <w:color w:val="000000" w:themeColor="text1"/>
                <w:sz w:val="20"/>
                <w:szCs w:val="20"/>
                <w:highlight w:val="yellow"/>
              </w:rPr>
              <w:t>deberán contar</w:t>
            </w:r>
            <w:r w:rsidR="0074604D" w:rsidRPr="002F5315">
              <w:rPr>
                <w:rFonts w:cs="Arial"/>
                <w:color w:val="000000" w:themeColor="text1"/>
                <w:sz w:val="20"/>
                <w:szCs w:val="20"/>
                <w:highlight w:val="yellow"/>
              </w:rPr>
              <w:t xml:space="preserve">, sobre cada proyector con un extractor de aire exclusivo, que expulse directamente el aire hacia fuera de la sala y del edificio, o expulse indirectamente conectado a algún </w:t>
            </w:r>
            <w:r w:rsidR="0074604D" w:rsidRPr="002F5315">
              <w:rPr>
                <w:rFonts w:cs="Arial"/>
                <w:color w:val="000000" w:themeColor="text1"/>
                <w:sz w:val="20"/>
                <w:szCs w:val="20"/>
                <w:highlight w:val="yellow"/>
              </w:rPr>
              <w:lastRenderedPageBreak/>
              <w:t>sistema de ventilación forzada para los mismos efectos. Asimismo, se deberá contar con un sistema de control de temperatura contactado al sistema de ventilación. Deberá existir un detector de humo conectado a un sistema central de detección y alarma contra incendios y a un equipo manual de extinción de fuego.</w:t>
            </w:r>
          </w:p>
          <w:p w14:paraId="780A1F92" w14:textId="77777777" w:rsidR="00C4574F" w:rsidRPr="002F5315" w:rsidRDefault="0074604D" w:rsidP="009B23DD">
            <w:pPr>
              <w:tabs>
                <w:tab w:val="left" w:pos="742"/>
              </w:tabs>
              <w:autoSpaceDE w:val="0"/>
              <w:autoSpaceDN w:val="0"/>
              <w:adjustRightInd w:val="0"/>
              <w:spacing w:before="120" w:after="120"/>
              <w:ind w:firstLine="1553"/>
              <w:jc w:val="both"/>
              <w:rPr>
                <w:rFonts w:cs="Arial"/>
                <w:color w:val="000000" w:themeColor="text1"/>
                <w:sz w:val="20"/>
                <w:szCs w:val="20"/>
                <w:highlight w:val="yellow"/>
              </w:rPr>
            </w:pPr>
            <w:r w:rsidRPr="002F5315">
              <w:rPr>
                <w:rFonts w:cs="Arial"/>
                <w:color w:val="000000" w:themeColor="text1"/>
                <w:sz w:val="20"/>
                <w:szCs w:val="20"/>
                <w:highlight w:val="yellow"/>
              </w:rPr>
              <w:t>El proyecto de cálculo estructural deberá dar cuenta de la forma de estructuración de la cabina o de la plataforma, señalando en este último caso las cargas máximas admisibles por ambas.</w:t>
            </w:r>
            <w:r w:rsidR="00C4574F" w:rsidRPr="002F5315">
              <w:rPr>
                <w:rFonts w:cs="Arial"/>
                <w:color w:val="000000" w:themeColor="text1"/>
                <w:sz w:val="20"/>
                <w:szCs w:val="20"/>
                <w:highlight w:val="yellow"/>
              </w:rPr>
              <w:t xml:space="preserve"> </w:t>
            </w:r>
          </w:p>
          <w:p w14:paraId="376A199A" w14:textId="4C37010D" w:rsidR="0074604D" w:rsidRPr="002F5315" w:rsidRDefault="00C4574F" w:rsidP="009B23DD">
            <w:pPr>
              <w:tabs>
                <w:tab w:val="left" w:pos="742"/>
              </w:tabs>
              <w:autoSpaceDE w:val="0"/>
              <w:autoSpaceDN w:val="0"/>
              <w:adjustRightInd w:val="0"/>
              <w:spacing w:before="120" w:after="120"/>
              <w:ind w:firstLine="1553"/>
              <w:jc w:val="both"/>
              <w:rPr>
                <w:rFonts w:cs="Arial"/>
                <w:color w:val="000000" w:themeColor="text1"/>
                <w:sz w:val="20"/>
                <w:szCs w:val="20"/>
              </w:rPr>
            </w:pPr>
            <w:r w:rsidRPr="002F5315">
              <w:rPr>
                <w:rFonts w:cs="Arial"/>
                <w:color w:val="000000" w:themeColor="text1"/>
                <w:sz w:val="20"/>
                <w:szCs w:val="20"/>
                <w:highlight w:val="yellow"/>
              </w:rPr>
              <w:t xml:space="preserve">Cuando </w:t>
            </w:r>
            <w:r w:rsidR="00E84D57" w:rsidRPr="002F5315">
              <w:rPr>
                <w:rFonts w:cs="Arial"/>
                <w:color w:val="000000" w:themeColor="text1"/>
                <w:sz w:val="20"/>
                <w:szCs w:val="20"/>
                <w:highlight w:val="yellow"/>
              </w:rPr>
              <w:t xml:space="preserve">la plataforma solo soporte </w:t>
            </w:r>
            <w:r w:rsidR="0068455A" w:rsidRPr="002F5315">
              <w:rPr>
                <w:rFonts w:cs="Arial"/>
                <w:color w:val="000000" w:themeColor="text1"/>
                <w:sz w:val="20"/>
                <w:szCs w:val="20"/>
                <w:highlight w:val="yellow"/>
              </w:rPr>
              <w:t xml:space="preserve">los equipos de </w:t>
            </w:r>
            <w:r w:rsidRPr="002F5315">
              <w:rPr>
                <w:rFonts w:cs="Arial"/>
                <w:color w:val="000000" w:themeColor="text1"/>
                <w:sz w:val="20"/>
                <w:szCs w:val="20"/>
                <w:highlight w:val="yellow"/>
              </w:rPr>
              <w:t>pro</w:t>
            </w:r>
            <w:r w:rsidR="00E84D57" w:rsidRPr="002F5315">
              <w:rPr>
                <w:rFonts w:cs="Arial"/>
                <w:color w:val="000000" w:themeColor="text1"/>
                <w:sz w:val="20"/>
                <w:szCs w:val="20"/>
                <w:highlight w:val="yellow"/>
              </w:rPr>
              <w:t xml:space="preserve">yección digital y sonido, </w:t>
            </w:r>
            <w:r w:rsidR="00A8570F" w:rsidRPr="002F5315">
              <w:rPr>
                <w:rFonts w:cs="Arial"/>
                <w:color w:val="000000" w:themeColor="text1"/>
                <w:sz w:val="20"/>
                <w:szCs w:val="20"/>
                <w:highlight w:val="yellow"/>
              </w:rPr>
              <w:t xml:space="preserve">y estos </w:t>
            </w:r>
            <w:r w:rsidR="00E84D57" w:rsidRPr="002F5315">
              <w:rPr>
                <w:rFonts w:cs="Arial"/>
                <w:color w:val="000000" w:themeColor="text1"/>
                <w:sz w:val="20"/>
                <w:szCs w:val="20"/>
                <w:highlight w:val="yellow"/>
              </w:rPr>
              <w:t xml:space="preserve">se </w:t>
            </w:r>
            <w:r w:rsidR="0068455A" w:rsidRPr="002F5315">
              <w:rPr>
                <w:rFonts w:cs="Arial"/>
                <w:color w:val="000000" w:themeColor="text1"/>
                <w:sz w:val="20"/>
                <w:szCs w:val="20"/>
                <w:highlight w:val="yellow"/>
              </w:rPr>
              <w:t>inspeccionen</w:t>
            </w:r>
            <w:r w:rsidR="00E84D57" w:rsidRPr="002F5315">
              <w:rPr>
                <w:rFonts w:cs="Arial"/>
                <w:color w:val="000000" w:themeColor="text1"/>
                <w:sz w:val="20"/>
                <w:szCs w:val="20"/>
                <w:highlight w:val="yellow"/>
              </w:rPr>
              <w:t xml:space="preserve"> fuera de la sala, y sobre el cielo de ésta,</w:t>
            </w:r>
            <w:r w:rsidRPr="002F5315">
              <w:rPr>
                <w:rFonts w:cs="Arial"/>
                <w:color w:val="000000" w:themeColor="text1"/>
                <w:sz w:val="20"/>
                <w:szCs w:val="20"/>
                <w:highlight w:val="yellow"/>
              </w:rPr>
              <w:t xml:space="preserve"> </w:t>
            </w:r>
            <w:r w:rsidR="0068455A" w:rsidRPr="002F5315">
              <w:rPr>
                <w:rFonts w:cs="Arial"/>
                <w:color w:val="000000" w:themeColor="text1"/>
                <w:sz w:val="20"/>
                <w:szCs w:val="20"/>
                <w:highlight w:val="yellow"/>
              </w:rPr>
              <w:t>estarán eximidas</w:t>
            </w:r>
            <w:r w:rsidR="00374867" w:rsidRPr="002F5315">
              <w:rPr>
                <w:rFonts w:cs="Arial"/>
                <w:color w:val="000000" w:themeColor="text1"/>
                <w:sz w:val="20"/>
                <w:szCs w:val="20"/>
                <w:highlight w:val="yellow"/>
              </w:rPr>
              <w:t xml:space="preserve"> de</w:t>
            </w:r>
            <w:r w:rsidR="0068455A" w:rsidRPr="002F5315">
              <w:rPr>
                <w:rFonts w:cs="Arial"/>
                <w:color w:val="000000" w:themeColor="text1"/>
                <w:sz w:val="20"/>
                <w:szCs w:val="20"/>
                <w:highlight w:val="yellow"/>
              </w:rPr>
              <w:t xml:space="preserve"> </w:t>
            </w:r>
            <w:r w:rsidR="00374867" w:rsidRPr="002F5315">
              <w:rPr>
                <w:rFonts w:cs="Arial"/>
                <w:color w:val="000000" w:themeColor="text1"/>
                <w:sz w:val="20"/>
                <w:szCs w:val="20"/>
                <w:highlight w:val="yellow"/>
              </w:rPr>
              <w:t>los</w:t>
            </w:r>
            <w:r w:rsidR="0068455A" w:rsidRPr="002F5315">
              <w:rPr>
                <w:rFonts w:cs="Arial"/>
                <w:color w:val="000000" w:themeColor="text1"/>
                <w:sz w:val="20"/>
                <w:szCs w:val="20"/>
                <w:highlight w:val="yellow"/>
              </w:rPr>
              <w:t xml:space="preserve"> requisitos </w:t>
            </w:r>
            <w:r w:rsidR="00E84D57" w:rsidRPr="002F5315">
              <w:rPr>
                <w:rFonts w:cs="Arial"/>
                <w:color w:val="000000" w:themeColor="text1"/>
                <w:sz w:val="20"/>
                <w:szCs w:val="20"/>
                <w:highlight w:val="yellow"/>
              </w:rPr>
              <w:t>de las plataformas.</w:t>
            </w:r>
          </w:p>
          <w:p w14:paraId="7C6502A2" w14:textId="77777777" w:rsidR="0074604D" w:rsidRPr="003F361E" w:rsidRDefault="0074604D" w:rsidP="003F361E">
            <w:pPr>
              <w:autoSpaceDE w:val="0"/>
              <w:autoSpaceDN w:val="0"/>
              <w:adjustRightInd w:val="0"/>
              <w:spacing w:before="120" w:after="120"/>
              <w:jc w:val="both"/>
              <w:rPr>
                <w:rFonts w:cs="Arial"/>
                <w:sz w:val="20"/>
                <w:szCs w:val="20"/>
              </w:rPr>
            </w:pPr>
          </w:p>
        </w:tc>
      </w:tr>
      <w:tr w:rsidR="00A913C7" w14:paraId="0C371D92" w14:textId="77777777" w:rsidTr="007967CD">
        <w:trPr>
          <w:trHeight w:val="454"/>
        </w:trPr>
        <w:tc>
          <w:tcPr>
            <w:tcW w:w="806" w:type="dxa"/>
          </w:tcPr>
          <w:p w14:paraId="389C4DE9" w14:textId="77777777" w:rsidR="00A913C7" w:rsidRDefault="00AD39C1" w:rsidP="00AD39C1">
            <w:pPr>
              <w:spacing w:before="120"/>
              <w:ind w:left="-91"/>
              <w:jc w:val="center"/>
              <w:rPr>
                <w:lang w:val="es-CL"/>
              </w:rPr>
            </w:pPr>
            <w:r>
              <w:rPr>
                <w:lang w:val="es-CL"/>
              </w:rPr>
              <w:lastRenderedPageBreak/>
              <w:t>2</w:t>
            </w:r>
          </w:p>
        </w:tc>
        <w:tc>
          <w:tcPr>
            <w:tcW w:w="7134" w:type="dxa"/>
          </w:tcPr>
          <w:p w14:paraId="5F65B11E" w14:textId="77777777" w:rsidR="00A913C7" w:rsidRPr="009B23DD" w:rsidRDefault="00A913C7" w:rsidP="00A913C7">
            <w:pPr>
              <w:autoSpaceDE w:val="0"/>
              <w:autoSpaceDN w:val="0"/>
              <w:adjustRightInd w:val="0"/>
              <w:spacing w:before="120" w:after="240"/>
              <w:jc w:val="both"/>
              <w:rPr>
                <w:rFonts w:cs="Arial"/>
                <w:sz w:val="20"/>
                <w:szCs w:val="20"/>
              </w:rPr>
            </w:pPr>
            <w:r w:rsidRPr="009B23DD">
              <w:rPr>
                <w:rFonts w:cs="Arial"/>
                <w:b/>
                <w:sz w:val="20"/>
                <w:szCs w:val="20"/>
              </w:rPr>
              <w:t>Artículo 4.7.25.</w:t>
            </w:r>
            <w:r w:rsidRPr="009B23DD">
              <w:rPr>
                <w:rFonts w:cs="Arial"/>
                <w:sz w:val="20"/>
                <w:szCs w:val="20"/>
              </w:rPr>
              <w:t xml:space="preserve"> Ningún teatro, sala de baile o de reunión podrá abrirse al uso público sin la inspección y aprobación previas de la construcción del edificio como de sus instalaciones eléctricas, de calefacción, de higiene y otras, por la Dirección de Obras Municipales.</w:t>
            </w:r>
          </w:p>
        </w:tc>
        <w:tc>
          <w:tcPr>
            <w:tcW w:w="7230" w:type="dxa"/>
          </w:tcPr>
          <w:p w14:paraId="5B48C50E" w14:textId="65A11D28" w:rsidR="003F40CD" w:rsidRDefault="005F3B80" w:rsidP="005F3B80">
            <w:pPr>
              <w:tabs>
                <w:tab w:val="left" w:pos="742"/>
              </w:tabs>
              <w:autoSpaceDE w:val="0"/>
              <w:autoSpaceDN w:val="0"/>
              <w:adjustRightInd w:val="0"/>
              <w:spacing w:before="120" w:after="120"/>
              <w:jc w:val="both"/>
              <w:rPr>
                <w:rFonts w:cs="Arial"/>
                <w:color w:val="FF0000"/>
                <w:sz w:val="20"/>
                <w:szCs w:val="20"/>
              </w:rPr>
            </w:pPr>
            <w:r w:rsidRPr="00D76B62">
              <w:rPr>
                <w:rFonts w:cs="Arial"/>
                <w:b/>
                <w:sz w:val="20"/>
                <w:szCs w:val="20"/>
              </w:rPr>
              <w:t>Artículo 4.7.25.</w:t>
            </w:r>
            <w:r w:rsidRPr="00D76B62">
              <w:rPr>
                <w:rFonts w:cs="Arial"/>
                <w:sz w:val="20"/>
                <w:szCs w:val="20"/>
              </w:rPr>
              <w:t xml:space="preserve"> Ningún teatro, </w:t>
            </w:r>
            <w:r w:rsidR="00374867" w:rsidRPr="002F5315">
              <w:rPr>
                <w:rFonts w:cs="Arial"/>
                <w:color w:val="000000" w:themeColor="text1"/>
                <w:sz w:val="20"/>
                <w:szCs w:val="20"/>
                <w:highlight w:val="yellow"/>
              </w:rPr>
              <w:t>sala de exhibición cinematográfica</w:t>
            </w:r>
            <w:r w:rsidRPr="002F5315">
              <w:rPr>
                <w:rFonts w:cs="Arial"/>
                <w:color w:val="000000" w:themeColor="text1"/>
                <w:sz w:val="20"/>
                <w:szCs w:val="20"/>
                <w:highlight w:val="yellow"/>
              </w:rPr>
              <w:t>, auditorio,</w:t>
            </w:r>
            <w:r w:rsidRPr="002F5315">
              <w:rPr>
                <w:rFonts w:cs="Arial"/>
                <w:color w:val="000000" w:themeColor="text1"/>
                <w:sz w:val="20"/>
                <w:szCs w:val="20"/>
              </w:rPr>
              <w:t xml:space="preserve"> </w:t>
            </w:r>
            <w:r w:rsidRPr="00D76B62">
              <w:rPr>
                <w:rFonts w:cs="Arial"/>
                <w:sz w:val="20"/>
                <w:szCs w:val="20"/>
              </w:rPr>
              <w:t>sala de baile</w:t>
            </w:r>
            <w:r>
              <w:rPr>
                <w:rFonts w:cs="Arial"/>
                <w:sz w:val="20"/>
                <w:szCs w:val="20"/>
              </w:rPr>
              <w:t xml:space="preserve">, </w:t>
            </w:r>
            <w:r w:rsidRPr="002F5315">
              <w:rPr>
                <w:rFonts w:cs="Arial"/>
                <w:color w:val="000000" w:themeColor="text1"/>
                <w:sz w:val="20"/>
                <w:szCs w:val="20"/>
                <w:highlight w:val="yellow"/>
              </w:rPr>
              <w:t>discoteca o sala</w:t>
            </w:r>
            <w:r w:rsidRPr="002F5315">
              <w:rPr>
                <w:rFonts w:cs="Arial"/>
                <w:color w:val="000000" w:themeColor="text1"/>
                <w:sz w:val="20"/>
                <w:szCs w:val="20"/>
              </w:rPr>
              <w:t xml:space="preserve"> </w:t>
            </w:r>
            <w:r w:rsidRPr="00D76B62">
              <w:rPr>
                <w:rFonts w:cs="Arial"/>
                <w:sz w:val="20"/>
                <w:szCs w:val="20"/>
              </w:rPr>
              <w:t>de reuni</w:t>
            </w:r>
            <w:r>
              <w:rPr>
                <w:rFonts w:cs="Arial"/>
                <w:sz w:val="20"/>
                <w:szCs w:val="20"/>
              </w:rPr>
              <w:t xml:space="preserve">ón podrá abrirse al uso público </w:t>
            </w:r>
            <w:r w:rsidRPr="00D76B62">
              <w:rPr>
                <w:rFonts w:cs="Arial"/>
                <w:sz w:val="20"/>
                <w:szCs w:val="20"/>
              </w:rPr>
              <w:t>sin la inspección y aprobación previas de la construcción del edificio como de sus instalaciones</w:t>
            </w:r>
            <w:r>
              <w:rPr>
                <w:rFonts w:cs="Arial"/>
                <w:sz w:val="20"/>
                <w:szCs w:val="20"/>
              </w:rPr>
              <w:t xml:space="preserve"> </w:t>
            </w:r>
            <w:r w:rsidRPr="00D76B62">
              <w:rPr>
                <w:rFonts w:cs="Arial"/>
                <w:sz w:val="20"/>
                <w:szCs w:val="20"/>
              </w:rPr>
              <w:t xml:space="preserve">eléctricas, de calefacción, de </w:t>
            </w:r>
            <w:r w:rsidRPr="002F5315">
              <w:rPr>
                <w:rFonts w:cs="Arial"/>
                <w:color w:val="000000" w:themeColor="text1"/>
                <w:sz w:val="20"/>
                <w:szCs w:val="20"/>
                <w:highlight w:val="yellow"/>
              </w:rPr>
              <w:t xml:space="preserve">servicio higiénicos, </w:t>
            </w:r>
            <w:r w:rsidR="00374867" w:rsidRPr="002F5315">
              <w:rPr>
                <w:rFonts w:cs="Arial"/>
                <w:color w:val="000000" w:themeColor="text1"/>
                <w:sz w:val="20"/>
                <w:szCs w:val="20"/>
                <w:highlight w:val="yellow"/>
              </w:rPr>
              <w:t xml:space="preserve">sistemas de seguridad contra incendios, </w:t>
            </w:r>
            <w:r w:rsidRPr="002F5315">
              <w:rPr>
                <w:rFonts w:cs="Arial"/>
                <w:color w:val="000000" w:themeColor="text1"/>
                <w:sz w:val="20"/>
                <w:szCs w:val="20"/>
                <w:highlight w:val="yellow"/>
              </w:rPr>
              <w:t>vías de evacuación</w:t>
            </w:r>
            <w:r w:rsidRPr="004D5E4C">
              <w:rPr>
                <w:rFonts w:cs="Arial"/>
                <w:color w:val="FF0000"/>
                <w:sz w:val="20"/>
                <w:szCs w:val="20"/>
              </w:rPr>
              <w:t xml:space="preserve"> </w:t>
            </w:r>
            <w:r w:rsidRPr="00D76B62">
              <w:rPr>
                <w:rFonts w:cs="Arial"/>
                <w:sz w:val="20"/>
                <w:szCs w:val="20"/>
              </w:rPr>
              <w:t>y otras, por la Dirección de Obras Municipales.</w:t>
            </w:r>
          </w:p>
          <w:p w14:paraId="11BC9F47" w14:textId="48E1C676" w:rsidR="00A913C7" w:rsidRPr="006E05DD" w:rsidRDefault="00A913C7" w:rsidP="00AD39C1">
            <w:pPr>
              <w:tabs>
                <w:tab w:val="left" w:pos="742"/>
              </w:tabs>
              <w:autoSpaceDE w:val="0"/>
              <w:autoSpaceDN w:val="0"/>
              <w:adjustRightInd w:val="0"/>
              <w:spacing w:before="120" w:after="120"/>
              <w:ind w:firstLine="1872"/>
              <w:jc w:val="both"/>
              <w:rPr>
                <w:rFonts w:cs="Arial"/>
                <w:color w:val="FF0000"/>
                <w:sz w:val="20"/>
                <w:szCs w:val="20"/>
              </w:rPr>
            </w:pPr>
          </w:p>
        </w:tc>
      </w:tr>
    </w:tbl>
    <w:p w14:paraId="3976150C" w14:textId="77777777" w:rsidR="00F539FA" w:rsidRPr="00F539FA" w:rsidRDefault="00F539FA" w:rsidP="00862A93">
      <w:pPr>
        <w:rPr>
          <w:lang w:val="es-CL"/>
        </w:rPr>
      </w:pPr>
    </w:p>
    <w:sectPr w:rsidR="00F539FA" w:rsidRPr="00F539FA" w:rsidSect="005B42B0">
      <w:pgSz w:w="18711" w:h="12242" w:orient="landscape" w:code="5"/>
      <w:pgMar w:top="1418" w:right="1418" w:bottom="993" w:left="1176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1AD"/>
    <w:multiLevelType w:val="hybridMultilevel"/>
    <w:tmpl w:val="27C4F43A"/>
    <w:lvl w:ilvl="0" w:tplc="F9060506">
      <w:start w:val="1"/>
      <w:numFmt w:val="upperLetter"/>
      <w:lvlText w:val="%1)"/>
      <w:lvlJc w:val="left"/>
      <w:pPr>
        <w:ind w:left="754" w:hanging="360"/>
      </w:pPr>
      <w:rPr>
        <w:rFonts w:hint="default"/>
      </w:rPr>
    </w:lvl>
    <w:lvl w:ilvl="1" w:tplc="340A0019" w:tentative="1">
      <w:start w:val="1"/>
      <w:numFmt w:val="lowerLetter"/>
      <w:lvlText w:val="%2."/>
      <w:lvlJc w:val="left"/>
      <w:pPr>
        <w:ind w:left="1474" w:hanging="360"/>
      </w:pPr>
    </w:lvl>
    <w:lvl w:ilvl="2" w:tplc="340A001B" w:tentative="1">
      <w:start w:val="1"/>
      <w:numFmt w:val="lowerRoman"/>
      <w:lvlText w:val="%3."/>
      <w:lvlJc w:val="right"/>
      <w:pPr>
        <w:ind w:left="2194" w:hanging="180"/>
      </w:pPr>
    </w:lvl>
    <w:lvl w:ilvl="3" w:tplc="340A000F" w:tentative="1">
      <w:start w:val="1"/>
      <w:numFmt w:val="decimal"/>
      <w:lvlText w:val="%4."/>
      <w:lvlJc w:val="left"/>
      <w:pPr>
        <w:ind w:left="2914" w:hanging="360"/>
      </w:pPr>
    </w:lvl>
    <w:lvl w:ilvl="4" w:tplc="340A0019" w:tentative="1">
      <w:start w:val="1"/>
      <w:numFmt w:val="lowerLetter"/>
      <w:lvlText w:val="%5."/>
      <w:lvlJc w:val="left"/>
      <w:pPr>
        <w:ind w:left="3634" w:hanging="360"/>
      </w:pPr>
    </w:lvl>
    <w:lvl w:ilvl="5" w:tplc="340A001B" w:tentative="1">
      <w:start w:val="1"/>
      <w:numFmt w:val="lowerRoman"/>
      <w:lvlText w:val="%6."/>
      <w:lvlJc w:val="right"/>
      <w:pPr>
        <w:ind w:left="4354" w:hanging="180"/>
      </w:pPr>
    </w:lvl>
    <w:lvl w:ilvl="6" w:tplc="340A000F" w:tentative="1">
      <w:start w:val="1"/>
      <w:numFmt w:val="decimal"/>
      <w:lvlText w:val="%7."/>
      <w:lvlJc w:val="left"/>
      <w:pPr>
        <w:ind w:left="5074" w:hanging="360"/>
      </w:pPr>
    </w:lvl>
    <w:lvl w:ilvl="7" w:tplc="340A0019" w:tentative="1">
      <w:start w:val="1"/>
      <w:numFmt w:val="lowerLetter"/>
      <w:lvlText w:val="%8."/>
      <w:lvlJc w:val="left"/>
      <w:pPr>
        <w:ind w:left="5794" w:hanging="360"/>
      </w:pPr>
    </w:lvl>
    <w:lvl w:ilvl="8" w:tplc="340A001B" w:tentative="1">
      <w:start w:val="1"/>
      <w:numFmt w:val="lowerRoman"/>
      <w:lvlText w:val="%9."/>
      <w:lvlJc w:val="right"/>
      <w:pPr>
        <w:ind w:left="6514" w:hanging="180"/>
      </w:pPr>
    </w:lvl>
  </w:abstractNum>
  <w:abstractNum w:abstractNumId="1">
    <w:nsid w:val="06675ED5"/>
    <w:multiLevelType w:val="hybridMultilevel"/>
    <w:tmpl w:val="D804D370"/>
    <w:lvl w:ilvl="0" w:tplc="181C524E">
      <w:start w:val="1"/>
      <w:numFmt w:val="decimal"/>
      <w:lvlText w:val="%1."/>
      <w:lvlJc w:val="left"/>
      <w:pPr>
        <w:ind w:left="394" w:hanging="360"/>
      </w:pPr>
      <w:rPr>
        <w:rFonts w:hint="default"/>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2">
    <w:nsid w:val="0FB70A16"/>
    <w:multiLevelType w:val="hybridMultilevel"/>
    <w:tmpl w:val="3EEC720A"/>
    <w:lvl w:ilvl="0" w:tplc="8B4C7490">
      <w:start w:val="1"/>
      <w:numFmt w:val="decimal"/>
      <w:lvlText w:val="%1."/>
      <w:lvlJc w:val="left"/>
      <w:pPr>
        <w:ind w:left="293" w:hanging="360"/>
      </w:pPr>
      <w:rPr>
        <w:rFonts w:hint="default"/>
      </w:rPr>
    </w:lvl>
    <w:lvl w:ilvl="1" w:tplc="340A0019" w:tentative="1">
      <w:start w:val="1"/>
      <w:numFmt w:val="lowerLetter"/>
      <w:lvlText w:val="%2."/>
      <w:lvlJc w:val="left"/>
      <w:pPr>
        <w:ind w:left="1013" w:hanging="360"/>
      </w:pPr>
    </w:lvl>
    <w:lvl w:ilvl="2" w:tplc="340A001B" w:tentative="1">
      <w:start w:val="1"/>
      <w:numFmt w:val="lowerRoman"/>
      <w:lvlText w:val="%3."/>
      <w:lvlJc w:val="right"/>
      <w:pPr>
        <w:ind w:left="1733" w:hanging="180"/>
      </w:pPr>
    </w:lvl>
    <w:lvl w:ilvl="3" w:tplc="340A000F" w:tentative="1">
      <w:start w:val="1"/>
      <w:numFmt w:val="decimal"/>
      <w:lvlText w:val="%4."/>
      <w:lvlJc w:val="left"/>
      <w:pPr>
        <w:ind w:left="2453" w:hanging="360"/>
      </w:pPr>
    </w:lvl>
    <w:lvl w:ilvl="4" w:tplc="340A0019" w:tentative="1">
      <w:start w:val="1"/>
      <w:numFmt w:val="lowerLetter"/>
      <w:lvlText w:val="%5."/>
      <w:lvlJc w:val="left"/>
      <w:pPr>
        <w:ind w:left="3173" w:hanging="360"/>
      </w:pPr>
    </w:lvl>
    <w:lvl w:ilvl="5" w:tplc="340A001B" w:tentative="1">
      <w:start w:val="1"/>
      <w:numFmt w:val="lowerRoman"/>
      <w:lvlText w:val="%6."/>
      <w:lvlJc w:val="right"/>
      <w:pPr>
        <w:ind w:left="3893" w:hanging="180"/>
      </w:pPr>
    </w:lvl>
    <w:lvl w:ilvl="6" w:tplc="340A000F" w:tentative="1">
      <w:start w:val="1"/>
      <w:numFmt w:val="decimal"/>
      <w:lvlText w:val="%7."/>
      <w:lvlJc w:val="left"/>
      <w:pPr>
        <w:ind w:left="4613" w:hanging="360"/>
      </w:pPr>
    </w:lvl>
    <w:lvl w:ilvl="7" w:tplc="340A0019" w:tentative="1">
      <w:start w:val="1"/>
      <w:numFmt w:val="lowerLetter"/>
      <w:lvlText w:val="%8."/>
      <w:lvlJc w:val="left"/>
      <w:pPr>
        <w:ind w:left="5333" w:hanging="360"/>
      </w:pPr>
    </w:lvl>
    <w:lvl w:ilvl="8" w:tplc="340A001B" w:tentative="1">
      <w:start w:val="1"/>
      <w:numFmt w:val="lowerRoman"/>
      <w:lvlText w:val="%9."/>
      <w:lvlJc w:val="right"/>
      <w:pPr>
        <w:ind w:left="6053" w:hanging="180"/>
      </w:pPr>
    </w:lvl>
  </w:abstractNum>
  <w:abstractNum w:abstractNumId="3">
    <w:nsid w:val="1D254EFF"/>
    <w:multiLevelType w:val="hybridMultilevel"/>
    <w:tmpl w:val="75CEFA3E"/>
    <w:lvl w:ilvl="0" w:tplc="340A000F">
      <w:start w:val="1"/>
      <w:numFmt w:val="decimal"/>
      <w:lvlText w:val="%1."/>
      <w:lvlJc w:val="left"/>
      <w:pPr>
        <w:ind w:left="78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E500D38"/>
    <w:multiLevelType w:val="hybridMultilevel"/>
    <w:tmpl w:val="DDE08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6944B7"/>
    <w:multiLevelType w:val="hybridMultilevel"/>
    <w:tmpl w:val="DDE08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620EA7"/>
    <w:multiLevelType w:val="hybridMultilevel"/>
    <w:tmpl w:val="E1BA5A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A866C24"/>
    <w:multiLevelType w:val="hybridMultilevel"/>
    <w:tmpl w:val="740ECA5A"/>
    <w:lvl w:ilvl="0" w:tplc="D942707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0AA0C4F"/>
    <w:multiLevelType w:val="hybridMultilevel"/>
    <w:tmpl w:val="65586406"/>
    <w:lvl w:ilvl="0" w:tplc="C592156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21C001D"/>
    <w:multiLevelType w:val="hybridMultilevel"/>
    <w:tmpl w:val="34BA1334"/>
    <w:lvl w:ilvl="0" w:tplc="21787322">
      <w:start w:val="1"/>
      <w:numFmt w:val="lowerLetter"/>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8C15FD8"/>
    <w:multiLevelType w:val="multilevel"/>
    <w:tmpl w:val="53B6CA86"/>
    <w:lvl w:ilvl="0">
      <w:start w:val="1"/>
      <w:numFmt w:val="decimal"/>
      <w:lvlText w:val="%1."/>
      <w:lvlJc w:val="left"/>
      <w:pPr>
        <w:ind w:left="360" w:hanging="360"/>
      </w:pPr>
      <w:rPr>
        <w:rFonts w:hint="default"/>
        <w:b/>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754" w:hanging="72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1">
    <w:nsid w:val="48DA1942"/>
    <w:multiLevelType w:val="hybridMultilevel"/>
    <w:tmpl w:val="42DEC69C"/>
    <w:lvl w:ilvl="0" w:tplc="39E8F2F4">
      <w:start w:val="1"/>
      <w:numFmt w:val="decimal"/>
      <w:lvlText w:val="%1."/>
      <w:lvlJc w:val="left"/>
      <w:pPr>
        <w:ind w:left="683" w:hanging="360"/>
      </w:pPr>
      <w:rPr>
        <w:rFonts w:hint="default"/>
      </w:rPr>
    </w:lvl>
    <w:lvl w:ilvl="1" w:tplc="340A0019" w:tentative="1">
      <w:start w:val="1"/>
      <w:numFmt w:val="lowerLetter"/>
      <w:lvlText w:val="%2."/>
      <w:lvlJc w:val="left"/>
      <w:pPr>
        <w:ind w:left="1403" w:hanging="360"/>
      </w:pPr>
    </w:lvl>
    <w:lvl w:ilvl="2" w:tplc="340A001B" w:tentative="1">
      <w:start w:val="1"/>
      <w:numFmt w:val="lowerRoman"/>
      <w:lvlText w:val="%3."/>
      <w:lvlJc w:val="right"/>
      <w:pPr>
        <w:ind w:left="2123" w:hanging="180"/>
      </w:pPr>
    </w:lvl>
    <w:lvl w:ilvl="3" w:tplc="340A000F" w:tentative="1">
      <w:start w:val="1"/>
      <w:numFmt w:val="decimal"/>
      <w:lvlText w:val="%4."/>
      <w:lvlJc w:val="left"/>
      <w:pPr>
        <w:ind w:left="2843" w:hanging="360"/>
      </w:pPr>
    </w:lvl>
    <w:lvl w:ilvl="4" w:tplc="340A0019" w:tentative="1">
      <w:start w:val="1"/>
      <w:numFmt w:val="lowerLetter"/>
      <w:lvlText w:val="%5."/>
      <w:lvlJc w:val="left"/>
      <w:pPr>
        <w:ind w:left="3563" w:hanging="360"/>
      </w:pPr>
    </w:lvl>
    <w:lvl w:ilvl="5" w:tplc="340A001B" w:tentative="1">
      <w:start w:val="1"/>
      <w:numFmt w:val="lowerRoman"/>
      <w:lvlText w:val="%6."/>
      <w:lvlJc w:val="right"/>
      <w:pPr>
        <w:ind w:left="4283" w:hanging="180"/>
      </w:pPr>
    </w:lvl>
    <w:lvl w:ilvl="6" w:tplc="340A000F" w:tentative="1">
      <w:start w:val="1"/>
      <w:numFmt w:val="decimal"/>
      <w:lvlText w:val="%7."/>
      <w:lvlJc w:val="left"/>
      <w:pPr>
        <w:ind w:left="5003" w:hanging="360"/>
      </w:pPr>
    </w:lvl>
    <w:lvl w:ilvl="7" w:tplc="340A0019" w:tentative="1">
      <w:start w:val="1"/>
      <w:numFmt w:val="lowerLetter"/>
      <w:lvlText w:val="%8."/>
      <w:lvlJc w:val="left"/>
      <w:pPr>
        <w:ind w:left="5723" w:hanging="360"/>
      </w:pPr>
    </w:lvl>
    <w:lvl w:ilvl="8" w:tplc="340A001B" w:tentative="1">
      <w:start w:val="1"/>
      <w:numFmt w:val="lowerRoman"/>
      <w:lvlText w:val="%9."/>
      <w:lvlJc w:val="right"/>
      <w:pPr>
        <w:ind w:left="6443" w:hanging="180"/>
      </w:pPr>
    </w:lvl>
  </w:abstractNum>
  <w:abstractNum w:abstractNumId="12">
    <w:nsid w:val="4A9D2641"/>
    <w:multiLevelType w:val="hybridMultilevel"/>
    <w:tmpl w:val="C57E0BA4"/>
    <w:lvl w:ilvl="0" w:tplc="340A0011">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48120D3"/>
    <w:multiLevelType w:val="multilevel"/>
    <w:tmpl w:val="0762A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7757663"/>
    <w:multiLevelType w:val="multilevel"/>
    <w:tmpl w:val="40BE2C88"/>
    <w:lvl w:ilvl="0">
      <w:start w:val="1"/>
      <w:numFmt w:val="decimal"/>
      <w:lvlText w:val="%1."/>
      <w:lvlJc w:val="left"/>
      <w:pPr>
        <w:ind w:left="360" w:hanging="360"/>
      </w:pPr>
      <w:rPr>
        <w:rFonts w:hint="default"/>
        <w:b/>
      </w:rPr>
    </w:lvl>
    <w:lvl w:ilvl="1">
      <w:start w:val="1"/>
      <w:numFmt w:val="upperLetter"/>
      <w:isLgl/>
      <w:lvlText w:val="%2)"/>
      <w:lvlJc w:val="left"/>
      <w:pPr>
        <w:ind w:left="394" w:hanging="360"/>
      </w:pPr>
      <w:rPr>
        <w:rFonts w:asciiTheme="minorHAnsi" w:eastAsiaTheme="minorHAnsi" w:hAnsiTheme="minorHAnsi" w:cs="Arial"/>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754" w:hanging="72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5">
    <w:nsid w:val="7A137586"/>
    <w:multiLevelType w:val="hybridMultilevel"/>
    <w:tmpl w:val="DDE08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A1E2013"/>
    <w:multiLevelType w:val="hybridMultilevel"/>
    <w:tmpl w:val="C1AA4600"/>
    <w:lvl w:ilvl="0" w:tplc="B2E0CF1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7E6B2F14"/>
    <w:multiLevelType w:val="multilevel"/>
    <w:tmpl w:val="CC00D254"/>
    <w:lvl w:ilvl="0">
      <w:start w:val="1"/>
      <w:numFmt w:val="decimal"/>
      <w:lvlText w:val="%1."/>
      <w:lvlJc w:val="left"/>
      <w:pPr>
        <w:ind w:left="360" w:hanging="360"/>
      </w:pPr>
      <w:rPr>
        <w:rFonts w:hint="default"/>
        <w:b/>
      </w:rPr>
    </w:lvl>
    <w:lvl w:ilvl="1">
      <w:start w:val="1"/>
      <w:numFmt w:val="lowerLetter"/>
      <w:isLgl/>
      <w:lvlText w:val="%2)"/>
      <w:lvlJc w:val="left"/>
      <w:pPr>
        <w:ind w:left="394" w:hanging="360"/>
      </w:pPr>
      <w:rPr>
        <w:rFonts w:asciiTheme="minorHAnsi" w:eastAsiaTheme="minorHAnsi" w:hAnsiTheme="minorHAnsi" w:cs="Aria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754" w:hanging="72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num w:numId="1">
    <w:abstractNumId w:val="13"/>
  </w:num>
  <w:num w:numId="2">
    <w:abstractNumId w:val="10"/>
  </w:num>
  <w:num w:numId="3">
    <w:abstractNumId w:val="14"/>
  </w:num>
  <w:num w:numId="4">
    <w:abstractNumId w:val="15"/>
  </w:num>
  <w:num w:numId="5">
    <w:abstractNumId w:val="17"/>
  </w:num>
  <w:num w:numId="6">
    <w:abstractNumId w:val="4"/>
  </w:num>
  <w:num w:numId="7">
    <w:abstractNumId w:val="5"/>
  </w:num>
  <w:num w:numId="8">
    <w:abstractNumId w:val="1"/>
  </w:num>
  <w:num w:numId="9">
    <w:abstractNumId w:val="3"/>
  </w:num>
  <w:num w:numId="10">
    <w:abstractNumId w:val="8"/>
  </w:num>
  <w:num w:numId="11">
    <w:abstractNumId w:val="6"/>
  </w:num>
  <w:num w:numId="12">
    <w:abstractNumId w:val="12"/>
  </w:num>
  <w:num w:numId="13">
    <w:abstractNumId w:val="7"/>
  </w:num>
  <w:num w:numId="14">
    <w:abstractNumId w:val="16"/>
  </w:num>
  <w:num w:numId="15">
    <w:abstractNumId w:val="2"/>
  </w:num>
  <w:num w:numId="16">
    <w:abstractNumId w:val="0"/>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FA"/>
    <w:rsid w:val="00004732"/>
    <w:rsid w:val="0001198D"/>
    <w:rsid w:val="000244D1"/>
    <w:rsid w:val="000264DD"/>
    <w:rsid w:val="00066BA1"/>
    <w:rsid w:val="00094C3A"/>
    <w:rsid w:val="00097D66"/>
    <w:rsid w:val="000A56EC"/>
    <w:rsid w:val="000B37D8"/>
    <w:rsid w:val="000E3F3C"/>
    <w:rsid w:val="000F7290"/>
    <w:rsid w:val="00104FA0"/>
    <w:rsid w:val="00197DB0"/>
    <w:rsid w:val="00270C73"/>
    <w:rsid w:val="00287B2A"/>
    <w:rsid w:val="00291D16"/>
    <w:rsid w:val="002B07F8"/>
    <w:rsid w:val="002D3050"/>
    <w:rsid w:val="002F0F6E"/>
    <w:rsid w:val="002F5315"/>
    <w:rsid w:val="003302F6"/>
    <w:rsid w:val="003304C6"/>
    <w:rsid w:val="003401BC"/>
    <w:rsid w:val="00365A18"/>
    <w:rsid w:val="00374867"/>
    <w:rsid w:val="00390420"/>
    <w:rsid w:val="003B6AB4"/>
    <w:rsid w:val="003C601A"/>
    <w:rsid w:val="003E5E81"/>
    <w:rsid w:val="003F361E"/>
    <w:rsid w:val="003F40CD"/>
    <w:rsid w:val="0042108B"/>
    <w:rsid w:val="004279F7"/>
    <w:rsid w:val="004316BC"/>
    <w:rsid w:val="00466251"/>
    <w:rsid w:val="004876EF"/>
    <w:rsid w:val="004D2ABD"/>
    <w:rsid w:val="004D3862"/>
    <w:rsid w:val="004D5E4C"/>
    <w:rsid w:val="004E4EAA"/>
    <w:rsid w:val="004F1BCA"/>
    <w:rsid w:val="004F6677"/>
    <w:rsid w:val="005011D5"/>
    <w:rsid w:val="0052781E"/>
    <w:rsid w:val="00544A40"/>
    <w:rsid w:val="005708FA"/>
    <w:rsid w:val="00574C2F"/>
    <w:rsid w:val="00576CF7"/>
    <w:rsid w:val="0059258A"/>
    <w:rsid w:val="005966F1"/>
    <w:rsid w:val="005B42B0"/>
    <w:rsid w:val="005B4653"/>
    <w:rsid w:val="005F3B80"/>
    <w:rsid w:val="005F7E0B"/>
    <w:rsid w:val="006477D1"/>
    <w:rsid w:val="006704D6"/>
    <w:rsid w:val="00680079"/>
    <w:rsid w:val="0068455A"/>
    <w:rsid w:val="00694107"/>
    <w:rsid w:val="00694D68"/>
    <w:rsid w:val="006A096C"/>
    <w:rsid w:val="006B16C3"/>
    <w:rsid w:val="006C219B"/>
    <w:rsid w:val="006D29E8"/>
    <w:rsid w:val="006E05DD"/>
    <w:rsid w:val="0070117A"/>
    <w:rsid w:val="007056AC"/>
    <w:rsid w:val="00710C81"/>
    <w:rsid w:val="00716E95"/>
    <w:rsid w:val="007308FF"/>
    <w:rsid w:val="00732BE0"/>
    <w:rsid w:val="00735213"/>
    <w:rsid w:val="0074604D"/>
    <w:rsid w:val="00777A52"/>
    <w:rsid w:val="007967CD"/>
    <w:rsid w:val="007D5AF6"/>
    <w:rsid w:val="007E356B"/>
    <w:rsid w:val="007E3BC3"/>
    <w:rsid w:val="007E4845"/>
    <w:rsid w:val="00856272"/>
    <w:rsid w:val="00862A93"/>
    <w:rsid w:val="00870A93"/>
    <w:rsid w:val="008A1451"/>
    <w:rsid w:val="008B1031"/>
    <w:rsid w:val="008B276D"/>
    <w:rsid w:val="008C06BC"/>
    <w:rsid w:val="009336B9"/>
    <w:rsid w:val="009440C1"/>
    <w:rsid w:val="00951D21"/>
    <w:rsid w:val="0099322E"/>
    <w:rsid w:val="009949C8"/>
    <w:rsid w:val="009A0969"/>
    <w:rsid w:val="009B0AED"/>
    <w:rsid w:val="009B23DD"/>
    <w:rsid w:val="009C4135"/>
    <w:rsid w:val="00A07986"/>
    <w:rsid w:val="00A1090C"/>
    <w:rsid w:val="00A2354F"/>
    <w:rsid w:val="00A33AC5"/>
    <w:rsid w:val="00A33F61"/>
    <w:rsid w:val="00A41797"/>
    <w:rsid w:val="00A424CB"/>
    <w:rsid w:val="00A52236"/>
    <w:rsid w:val="00A843B6"/>
    <w:rsid w:val="00A8570F"/>
    <w:rsid w:val="00A913C7"/>
    <w:rsid w:val="00A9765B"/>
    <w:rsid w:val="00AB19C5"/>
    <w:rsid w:val="00AC337C"/>
    <w:rsid w:val="00AD1627"/>
    <w:rsid w:val="00AD39C1"/>
    <w:rsid w:val="00B24F16"/>
    <w:rsid w:val="00B31D40"/>
    <w:rsid w:val="00B35BD3"/>
    <w:rsid w:val="00B4217E"/>
    <w:rsid w:val="00B50DD5"/>
    <w:rsid w:val="00B655AB"/>
    <w:rsid w:val="00B66ABD"/>
    <w:rsid w:val="00B670C9"/>
    <w:rsid w:val="00B6798A"/>
    <w:rsid w:val="00B76FCD"/>
    <w:rsid w:val="00B83241"/>
    <w:rsid w:val="00B918FB"/>
    <w:rsid w:val="00BE6B88"/>
    <w:rsid w:val="00BF1A4B"/>
    <w:rsid w:val="00BF30E2"/>
    <w:rsid w:val="00C01634"/>
    <w:rsid w:val="00C2305D"/>
    <w:rsid w:val="00C426EC"/>
    <w:rsid w:val="00C44B92"/>
    <w:rsid w:val="00C4574F"/>
    <w:rsid w:val="00C57073"/>
    <w:rsid w:val="00C7279C"/>
    <w:rsid w:val="00CA4DEA"/>
    <w:rsid w:val="00CD0DAB"/>
    <w:rsid w:val="00CD1694"/>
    <w:rsid w:val="00CD3A74"/>
    <w:rsid w:val="00CF3A5B"/>
    <w:rsid w:val="00D16FD0"/>
    <w:rsid w:val="00D43B4C"/>
    <w:rsid w:val="00D52458"/>
    <w:rsid w:val="00D63B3F"/>
    <w:rsid w:val="00D76B62"/>
    <w:rsid w:val="00D85CD6"/>
    <w:rsid w:val="00D96D91"/>
    <w:rsid w:val="00E01133"/>
    <w:rsid w:val="00E17DF5"/>
    <w:rsid w:val="00E26A70"/>
    <w:rsid w:val="00E375D3"/>
    <w:rsid w:val="00E37E0F"/>
    <w:rsid w:val="00E630AC"/>
    <w:rsid w:val="00E65F80"/>
    <w:rsid w:val="00E76DDC"/>
    <w:rsid w:val="00E84D57"/>
    <w:rsid w:val="00EA7796"/>
    <w:rsid w:val="00ED42B8"/>
    <w:rsid w:val="00ED7889"/>
    <w:rsid w:val="00F22B72"/>
    <w:rsid w:val="00F539FA"/>
    <w:rsid w:val="00F732DA"/>
    <w:rsid w:val="00F90EFE"/>
    <w:rsid w:val="00FB0FE3"/>
    <w:rsid w:val="00FC1B9E"/>
    <w:rsid w:val="00FD0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7073"/>
    <w:pPr>
      <w:ind w:left="720"/>
      <w:contextualSpacing/>
    </w:pPr>
  </w:style>
  <w:style w:type="character" w:customStyle="1" w:styleId="apple-converted-space">
    <w:name w:val="apple-converted-space"/>
    <w:basedOn w:val="Fuentedeprrafopredeter"/>
    <w:rsid w:val="00C57073"/>
  </w:style>
  <w:style w:type="paragraph" w:styleId="Textodeglobo">
    <w:name w:val="Balloon Text"/>
    <w:basedOn w:val="Normal"/>
    <w:link w:val="TextodegloboCar"/>
    <w:uiPriority w:val="99"/>
    <w:semiHidden/>
    <w:unhideWhenUsed/>
    <w:rsid w:val="00735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213"/>
    <w:rPr>
      <w:rFonts w:ascii="Segoe UI" w:hAnsi="Segoe UI" w:cs="Segoe UI"/>
      <w:sz w:val="18"/>
      <w:szCs w:val="18"/>
    </w:rPr>
  </w:style>
  <w:style w:type="character" w:styleId="Refdecomentario">
    <w:name w:val="annotation reference"/>
    <w:basedOn w:val="Fuentedeprrafopredeter"/>
    <w:uiPriority w:val="99"/>
    <w:semiHidden/>
    <w:unhideWhenUsed/>
    <w:rsid w:val="00287B2A"/>
    <w:rPr>
      <w:sz w:val="16"/>
      <w:szCs w:val="16"/>
    </w:rPr>
  </w:style>
  <w:style w:type="paragraph" w:styleId="Textocomentario">
    <w:name w:val="annotation text"/>
    <w:basedOn w:val="Normal"/>
    <w:link w:val="TextocomentarioCar"/>
    <w:uiPriority w:val="99"/>
    <w:semiHidden/>
    <w:unhideWhenUsed/>
    <w:rsid w:val="00287B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B2A"/>
    <w:rPr>
      <w:sz w:val="20"/>
      <w:szCs w:val="20"/>
    </w:rPr>
  </w:style>
  <w:style w:type="paragraph" w:styleId="Asuntodelcomentario">
    <w:name w:val="annotation subject"/>
    <w:basedOn w:val="Textocomentario"/>
    <w:next w:val="Textocomentario"/>
    <w:link w:val="AsuntodelcomentarioCar"/>
    <w:uiPriority w:val="99"/>
    <w:semiHidden/>
    <w:unhideWhenUsed/>
    <w:rsid w:val="00287B2A"/>
    <w:rPr>
      <w:b/>
      <w:bCs/>
    </w:rPr>
  </w:style>
  <w:style w:type="character" w:customStyle="1" w:styleId="AsuntodelcomentarioCar">
    <w:name w:val="Asunto del comentario Car"/>
    <w:basedOn w:val="TextocomentarioCar"/>
    <w:link w:val="Asuntodelcomentario"/>
    <w:uiPriority w:val="99"/>
    <w:semiHidden/>
    <w:rsid w:val="00287B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7073"/>
    <w:pPr>
      <w:ind w:left="720"/>
      <w:contextualSpacing/>
    </w:pPr>
  </w:style>
  <w:style w:type="character" w:customStyle="1" w:styleId="apple-converted-space">
    <w:name w:val="apple-converted-space"/>
    <w:basedOn w:val="Fuentedeprrafopredeter"/>
    <w:rsid w:val="00C57073"/>
  </w:style>
  <w:style w:type="paragraph" w:styleId="Textodeglobo">
    <w:name w:val="Balloon Text"/>
    <w:basedOn w:val="Normal"/>
    <w:link w:val="TextodegloboCar"/>
    <w:uiPriority w:val="99"/>
    <w:semiHidden/>
    <w:unhideWhenUsed/>
    <w:rsid w:val="00735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213"/>
    <w:rPr>
      <w:rFonts w:ascii="Segoe UI" w:hAnsi="Segoe UI" w:cs="Segoe UI"/>
      <w:sz w:val="18"/>
      <w:szCs w:val="18"/>
    </w:rPr>
  </w:style>
  <w:style w:type="character" w:styleId="Refdecomentario">
    <w:name w:val="annotation reference"/>
    <w:basedOn w:val="Fuentedeprrafopredeter"/>
    <w:uiPriority w:val="99"/>
    <w:semiHidden/>
    <w:unhideWhenUsed/>
    <w:rsid w:val="00287B2A"/>
    <w:rPr>
      <w:sz w:val="16"/>
      <w:szCs w:val="16"/>
    </w:rPr>
  </w:style>
  <w:style w:type="paragraph" w:styleId="Textocomentario">
    <w:name w:val="annotation text"/>
    <w:basedOn w:val="Normal"/>
    <w:link w:val="TextocomentarioCar"/>
    <w:uiPriority w:val="99"/>
    <w:semiHidden/>
    <w:unhideWhenUsed/>
    <w:rsid w:val="00287B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B2A"/>
    <w:rPr>
      <w:sz w:val="20"/>
      <w:szCs w:val="20"/>
    </w:rPr>
  </w:style>
  <w:style w:type="paragraph" w:styleId="Asuntodelcomentario">
    <w:name w:val="annotation subject"/>
    <w:basedOn w:val="Textocomentario"/>
    <w:next w:val="Textocomentario"/>
    <w:link w:val="AsuntodelcomentarioCar"/>
    <w:uiPriority w:val="99"/>
    <w:semiHidden/>
    <w:unhideWhenUsed/>
    <w:rsid w:val="00287B2A"/>
    <w:rPr>
      <w:b/>
      <w:bCs/>
    </w:rPr>
  </w:style>
  <w:style w:type="character" w:customStyle="1" w:styleId="AsuntodelcomentarioCar">
    <w:name w:val="Asunto del comentario Car"/>
    <w:basedOn w:val="TextocomentarioCar"/>
    <w:link w:val="Asuntodelcomentario"/>
    <w:uiPriority w:val="99"/>
    <w:semiHidden/>
    <w:rsid w:val="00287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Ricrado Leñam Paris</dc:creator>
  <cp:lastModifiedBy>Amelia Manzano Silva</cp:lastModifiedBy>
  <cp:revision>2</cp:revision>
  <dcterms:created xsi:type="dcterms:W3CDTF">2017-06-30T13:37:00Z</dcterms:created>
  <dcterms:modified xsi:type="dcterms:W3CDTF">2017-06-30T13:37:00Z</dcterms:modified>
</cp:coreProperties>
</file>