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62" w:rsidRPr="000C1A1A" w:rsidRDefault="008C1162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bookmarkStart w:id="0" w:name="_GoBack"/>
      <w:bookmarkEnd w:id="0"/>
      <w:r w:rsidRPr="000C1A1A">
        <w:rPr>
          <w:rFonts w:ascii="Verdana" w:hAnsi="Verdana"/>
          <w:b/>
          <w:bCs/>
          <w:lang w:val="es-ES_tradnl"/>
        </w:rPr>
        <w:t>MINUTA EXPLICATIVA</w:t>
      </w:r>
    </w:p>
    <w:p w:rsidR="0016661C" w:rsidRPr="000C1A1A" w:rsidRDefault="00B96561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PROPUESTA DE DECRETO SUPREMO </w:t>
      </w:r>
      <w:r w:rsidR="00B36AC1" w:rsidRPr="000C1A1A">
        <w:rPr>
          <w:rFonts w:ascii="Verdana" w:hAnsi="Verdana"/>
          <w:b/>
          <w:bCs/>
          <w:lang w:val="es-ES_tradnl"/>
        </w:rPr>
        <w:t xml:space="preserve">QUE </w:t>
      </w:r>
      <w:r w:rsidR="00894A58" w:rsidRPr="000C1A1A">
        <w:rPr>
          <w:rFonts w:ascii="Verdana" w:hAnsi="Verdana"/>
          <w:b/>
          <w:bCs/>
          <w:lang w:val="es-ES_tradnl"/>
        </w:rPr>
        <w:t xml:space="preserve">MODIFICA LA </w:t>
      </w:r>
    </w:p>
    <w:p w:rsidR="0016661C" w:rsidRPr="000C1A1A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ORDENANZA GENERAL DE URBANISMO Y CONSTRUCCIONES </w:t>
      </w:r>
    </w:p>
    <w:p w:rsidR="00AB6AF2" w:rsidRPr="000C1A1A" w:rsidRDefault="00AB6AF2" w:rsidP="00AB6AF2">
      <w:pPr>
        <w:spacing w:before="120" w:after="0"/>
        <w:jc w:val="center"/>
        <w:rPr>
          <w:rFonts w:ascii="Verdana" w:hAnsi="Verdana"/>
          <w:b/>
          <w:bCs/>
        </w:rPr>
      </w:pPr>
      <w:r w:rsidRPr="000C1A1A">
        <w:rPr>
          <w:rFonts w:ascii="Verdana" w:hAnsi="Verdana"/>
          <w:b/>
          <w:bCs/>
        </w:rPr>
        <w:t xml:space="preserve">EN MATERIA DE </w:t>
      </w:r>
      <w:r w:rsidRPr="000C1A1A">
        <w:rPr>
          <w:rFonts w:ascii="Verdana" w:hAnsi="Verdana"/>
          <w:b/>
          <w:bCs/>
          <w:lang w:val="es-ES_tradnl"/>
        </w:rPr>
        <w:t>SEGURIDAD</w:t>
      </w:r>
      <w:r w:rsidRPr="000C1A1A">
        <w:rPr>
          <w:rFonts w:ascii="Verdana" w:hAnsi="Verdana"/>
          <w:b/>
          <w:bCs/>
        </w:rPr>
        <w:t xml:space="preserve"> CONTRA INCENDIOS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0C1A1A" w:rsidRDefault="004509E6" w:rsidP="00084C8A">
      <w:pPr>
        <w:numPr>
          <w:ilvl w:val="0"/>
          <w:numId w:val="2"/>
        </w:numPr>
        <w:spacing w:before="120" w:after="0"/>
        <w:ind w:left="1134" w:hanging="1134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IDENTIFICACIÓN</w:t>
      </w:r>
      <w:r w:rsidR="000E07AF" w:rsidRPr="000C1A1A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0C1A1A" w:rsidRDefault="00CC4B60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Propuesta de decreto supremo para modificar</w:t>
      </w:r>
      <w:r w:rsidR="000E07AF" w:rsidRPr="000C1A1A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 w:rsidRPr="000C1A1A">
        <w:rPr>
          <w:rFonts w:ascii="Verdana" w:hAnsi="Verdana"/>
          <w:bCs/>
          <w:lang w:val="es-ES_tradnl"/>
        </w:rPr>
        <w:t xml:space="preserve"> (OGUC)</w:t>
      </w:r>
      <w:r w:rsidR="000E07AF" w:rsidRPr="000C1A1A">
        <w:rPr>
          <w:rFonts w:ascii="Verdana" w:hAnsi="Verdana"/>
          <w:bCs/>
          <w:lang w:val="es-ES_tradnl"/>
        </w:rPr>
        <w:t xml:space="preserve">, </w:t>
      </w:r>
      <w:r w:rsidR="00592B5D" w:rsidRPr="000C1A1A">
        <w:rPr>
          <w:rFonts w:ascii="Verdana" w:hAnsi="Verdana"/>
          <w:bCs/>
          <w:lang w:val="es-ES_tradnl"/>
        </w:rPr>
        <w:t xml:space="preserve">con el fin de </w:t>
      </w:r>
      <w:r w:rsidR="00B36AC1" w:rsidRPr="000C1A1A">
        <w:rPr>
          <w:rFonts w:ascii="Verdana" w:hAnsi="Verdana"/>
          <w:bCs/>
          <w:lang w:val="es-ES_tradnl"/>
        </w:rPr>
        <w:t xml:space="preserve">garantizar la </w:t>
      </w:r>
      <w:r w:rsidR="00517651" w:rsidRPr="000C1A1A">
        <w:rPr>
          <w:rFonts w:ascii="Verdana" w:hAnsi="Verdana"/>
          <w:bCs/>
          <w:lang w:val="es-ES_tradnl"/>
        </w:rPr>
        <w:t>segurid</w:t>
      </w:r>
      <w:r w:rsidR="006D773B" w:rsidRPr="000C1A1A">
        <w:rPr>
          <w:rFonts w:ascii="Verdana" w:hAnsi="Verdana"/>
          <w:bCs/>
          <w:lang w:val="es-ES_tradnl"/>
        </w:rPr>
        <w:t xml:space="preserve">ad </w:t>
      </w:r>
      <w:r w:rsidR="00517651" w:rsidRPr="000C1A1A">
        <w:rPr>
          <w:rFonts w:ascii="Verdana" w:hAnsi="Verdana"/>
          <w:bCs/>
          <w:lang w:val="es-ES_tradnl"/>
        </w:rPr>
        <w:t>contra incendios</w:t>
      </w:r>
      <w:r w:rsidR="008C266F" w:rsidRPr="000C1A1A">
        <w:rPr>
          <w:rFonts w:ascii="Verdana" w:hAnsi="Verdana"/>
          <w:bCs/>
          <w:lang w:val="es-ES_tradnl"/>
        </w:rPr>
        <w:t>.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0C1A1A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0C1A1A">
        <w:rPr>
          <w:rFonts w:ascii="Verdana" w:hAnsi="Verdana"/>
          <w:b/>
          <w:bCs/>
          <w:lang w:val="es-ES_tradnl"/>
        </w:rPr>
        <w:t>ELABORACIÓN</w:t>
      </w:r>
      <w:r w:rsidRPr="000C1A1A">
        <w:rPr>
          <w:rFonts w:ascii="Verdana" w:hAnsi="Verdana"/>
          <w:b/>
          <w:bCs/>
          <w:lang w:val="es-ES_tradnl"/>
        </w:rPr>
        <w:t xml:space="preserve"> DE ESTA </w:t>
      </w:r>
      <w:r w:rsidR="004509E6" w:rsidRPr="000C1A1A">
        <w:rPr>
          <w:rFonts w:ascii="Verdana" w:hAnsi="Verdana"/>
          <w:b/>
          <w:bCs/>
          <w:lang w:val="es-ES_tradnl"/>
        </w:rPr>
        <w:t>MODIFICACIÓN</w:t>
      </w:r>
      <w:r w:rsidRPr="000C1A1A">
        <w:rPr>
          <w:rFonts w:ascii="Verdana" w:hAnsi="Verdana"/>
          <w:b/>
          <w:bCs/>
          <w:lang w:val="es-ES_tradnl"/>
        </w:rPr>
        <w:t xml:space="preserve"> DE LA OGUC.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127C72" w:rsidRPr="000C1A1A" w:rsidRDefault="006658ED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 w:cs="Arial"/>
          <w:bCs/>
        </w:rPr>
        <w:t xml:space="preserve">El artículo 105 del Decreto con Fuerza de Ley Nº 458, de 1975, Ley General de Urbanismo y Construcciones, </w:t>
      </w:r>
      <w:r w:rsidR="00517651" w:rsidRPr="000C1A1A">
        <w:rPr>
          <w:rFonts w:ascii="Verdana" w:hAnsi="Verdana" w:cs="Arial"/>
          <w:bCs/>
        </w:rPr>
        <w:t>dispon</w:t>
      </w:r>
      <w:r w:rsidRPr="000C1A1A">
        <w:rPr>
          <w:rFonts w:ascii="Verdana" w:hAnsi="Verdana" w:cs="Arial"/>
          <w:bCs/>
        </w:rPr>
        <w:t xml:space="preserve">e que el diseño de las obras de urbanización y edificación deberá cumplir con los estándares que establezca la Ordenanza </w:t>
      </w:r>
      <w:r w:rsidRPr="000C1A1A">
        <w:rPr>
          <w:rFonts w:ascii="Verdana" w:hAnsi="Verdana"/>
          <w:bCs/>
          <w:lang w:val="es-ES_tradnl"/>
        </w:rPr>
        <w:t>General</w:t>
      </w:r>
      <w:r w:rsidRPr="000C1A1A">
        <w:rPr>
          <w:rFonts w:ascii="Verdana" w:hAnsi="Verdana" w:cs="Arial"/>
          <w:bCs/>
        </w:rPr>
        <w:t xml:space="preserve"> de Urbanismo y Construcciones</w:t>
      </w:r>
      <w:r w:rsidR="00084C8A" w:rsidRPr="000C1A1A">
        <w:rPr>
          <w:rFonts w:ascii="Verdana" w:hAnsi="Verdana" w:cs="Arial"/>
          <w:bCs/>
        </w:rPr>
        <w:t xml:space="preserve">, </w:t>
      </w:r>
      <w:r w:rsidR="00D60B15" w:rsidRPr="000C1A1A">
        <w:rPr>
          <w:rFonts w:ascii="Verdana" w:hAnsi="Verdana" w:cs="Arial"/>
          <w:bCs/>
        </w:rPr>
        <w:t xml:space="preserve">la que </w:t>
      </w:r>
      <w:r w:rsidRPr="000C1A1A">
        <w:rPr>
          <w:rFonts w:ascii="Verdana" w:hAnsi="Verdana" w:cs="Arial"/>
          <w:bCs/>
        </w:rPr>
        <w:t xml:space="preserve">entre otras materias, </w:t>
      </w:r>
      <w:r w:rsidR="00D60B15" w:rsidRPr="000C1A1A">
        <w:rPr>
          <w:rFonts w:ascii="Verdana" w:hAnsi="Verdana" w:cs="Arial"/>
          <w:bCs/>
        </w:rPr>
        <w:t xml:space="preserve">contempla </w:t>
      </w:r>
      <w:r w:rsidR="00127C72" w:rsidRPr="000C1A1A">
        <w:rPr>
          <w:rFonts w:ascii="Verdana" w:hAnsi="Verdana" w:cs="Arial"/>
          <w:bCs/>
        </w:rPr>
        <w:t xml:space="preserve">en </w:t>
      </w:r>
      <w:r w:rsidR="009657D3" w:rsidRPr="000C1A1A">
        <w:rPr>
          <w:rFonts w:ascii="Verdana" w:hAnsi="Verdana" w:cs="Arial"/>
          <w:bCs/>
        </w:rPr>
        <w:t>el</w:t>
      </w:r>
      <w:r w:rsidR="00127C72" w:rsidRPr="000C1A1A">
        <w:rPr>
          <w:rFonts w:ascii="Verdana" w:hAnsi="Verdana" w:cs="Arial"/>
          <w:bCs/>
        </w:rPr>
        <w:t xml:space="preserve"> Título </w:t>
      </w:r>
      <w:r w:rsidR="00D60B15" w:rsidRPr="000C1A1A">
        <w:rPr>
          <w:rFonts w:ascii="Verdana" w:hAnsi="Verdana" w:cs="Arial"/>
          <w:bCs/>
        </w:rPr>
        <w:t>4</w:t>
      </w:r>
      <w:r w:rsidR="00127C72" w:rsidRPr="000C1A1A">
        <w:rPr>
          <w:rFonts w:ascii="Verdana" w:hAnsi="Verdana" w:cs="Arial"/>
          <w:bCs/>
        </w:rPr>
        <w:t>,</w:t>
      </w:r>
      <w:r w:rsidRPr="000C1A1A">
        <w:rPr>
          <w:rFonts w:ascii="Verdana" w:hAnsi="Verdana" w:cs="Arial"/>
          <w:bCs/>
        </w:rPr>
        <w:t xml:space="preserve"> Capítulo</w:t>
      </w:r>
      <w:r w:rsidR="00127C72" w:rsidRPr="000C1A1A">
        <w:rPr>
          <w:rFonts w:ascii="Verdana" w:hAnsi="Verdana" w:cs="Arial"/>
          <w:bCs/>
        </w:rPr>
        <w:t xml:space="preserve"> 3, </w:t>
      </w:r>
      <w:r w:rsidR="009657D3" w:rsidRPr="000C1A1A">
        <w:rPr>
          <w:rFonts w:ascii="Verdana" w:hAnsi="Verdana" w:cs="Arial"/>
          <w:bCs/>
        </w:rPr>
        <w:t xml:space="preserve">de la mencionada Ordenanza, </w:t>
      </w:r>
      <w:r w:rsidRPr="000C1A1A">
        <w:rPr>
          <w:rFonts w:ascii="Verdana" w:hAnsi="Verdana" w:cs="Arial"/>
          <w:bCs/>
        </w:rPr>
        <w:t xml:space="preserve">denominado: </w:t>
      </w:r>
      <w:r w:rsidRPr="000C1A1A">
        <w:rPr>
          <w:rFonts w:ascii="Verdana" w:hAnsi="Verdana" w:cs="Arial"/>
          <w:bCs/>
          <w:i/>
        </w:rPr>
        <w:t xml:space="preserve">De Las Condiciones </w:t>
      </w:r>
      <w:r w:rsidR="00D60B15" w:rsidRPr="000C1A1A">
        <w:rPr>
          <w:rFonts w:ascii="Verdana" w:hAnsi="Verdana" w:cs="Arial"/>
          <w:bCs/>
          <w:i/>
        </w:rPr>
        <w:t>d</w:t>
      </w:r>
      <w:r w:rsidRPr="000C1A1A">
        <w:rPr>
          <w:rFonts w:ascii="Verdana" w:hAnsi="Verdana" w:cs="Arial"/>
          <w:bCs/>
          <w:i/>
        </w:rPr>
        <w:t>e Seguridad Contra Incendio.</w:t>
      </w:r>
      <w:r w:rsidR="00517651" w:rsidRPr="000C1A1A">
        <w:rPr>
          <w:rFonts w:ascii="Verdana" w:hAnsi="Verdana" w:cs="Arial"/>
          <w:bCs/>
          <w:i/>
        </w:rPr>
        <w:t xml:space="preserve"> </w:t>
      </w:r>
      <w:r w:rsidR="00127C72" w:rsidRPr="000C1A1A">
        <w:rPr>
          <w:rFonts w:ascii="Verdana" w:hAnsi="Verdana" w:cs="Arial"/>
          <w:bCs/>
        </w:rPr>
        <w:t>El objetivo de este Capítulo es establecer las normas mínimas de seguridad contra incendio aplicables a las edificaciones.</w:t>
      </w:r>
    </w:p>
    <w:p w:rsidR="00127C72" w:rsidRPr="000C1A1A" w:rsidRDefault="00127C72" w:rsidP="00127C72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Verdana" w:hAnsi="Verdana" w:cs="Arial"/>
          <w:bCs/>
        </w:rPr>
      </w:pPr>
    </w:p>
    <w:p w:rsidR="00884AA5" w:rsidRPr="000C1A1A" w:rsidRDefault="00517651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 w:cs="Arial"/>
          <w:bCs/>
        </w:rPr>
        <w:t xml:space="preserve">A este respecto, se hace necesario y urgente </w:t>
      </w:r>
      <w:r w:rsidR="009657D3" w:rsidRPr="000C1A1A">
        <w:rPr>
          <w:rFonts w:ascii="Verdana" w:hAnsi="Verdana" w:cs="Arial"/>
          <w:bCs/>
        </w:rPr>
        <w:t xml:space="preserve">modificar </w:t>
      </w:r>
      <w:r w:rsidRPr="000C1A1A">
        <w:rPr>
          <w:rFonts w:ascii="Verdana" w:hAnsi="Verdana" w:cs="Arial"/>
          <w:bCs/>
        </w:rPr>
        <w:t xml:space="preserve">la normativa contenida en este Capítulo, para adecuarla progresivamente al avance tecnológico y al desarrollo </w:t>
      </w:r>
      <w:r w:rsidRPr="000C1A1A">
        <w:rPr>
          <w:rFonts w:ascii="Verdana" w:hAnsi="Verdana"/>
          <w:bCs/>
          <w:lang w:val="es-ES_tradnl"/>
        </w:rPr>
        <w:t>socioeconómico</w:t>
      </w:r>
      <w:r w:rsidRPr="000C1A1A">
        <w:rPr>
          <w:rFonts w:ascii="Verdana" w:hAnsi="Verdana" w:cs="Arial"/>
          <w:bCs/>
        </w:rPr>
        <w:t xml:space="preserve"> del país</w:t>
      </w:r>
      <w:r w:rsidR="009657D3" w:rsidRPr="000C1A1A">
        <w:rPr>
          <w:rFonts w:ascii="Verdana" w:hAnsi="Verdana" w:cs="Arial"/>
          <w:bCs/>
        </w:rPr>
        <w:t xml:space="preserve">. </w:t>
      </w:r>
      <w:r w:rsidR="00B74D35" w:rsidRPr="000C1A1A">
        <w:rPr>
          <w:rFonts w:ascii="Verdana" w:hAnsi="Verdana" w:cs="Arial"/>
          <w:bCs/>
        </w:rPr>
        <w:t>E</w:t>
      </w:r>
      <w:r w:rsidR="009657D3" w:rsidRPr="000C1A1A">
        <w:rPr>
          <w:rFonts w:ascii="Verdana" w:hAnsi="Verdana" w:cs="Arial"/>
          <w:bCs/>
        </w:rPr>
        <w:t>n tal sentido</w:t>
      </w:r>
      <w:r w:rsidR="00B74D35" w:rsidRPr="000C1A1A">
        <w:rPr>
          <w:rFonts w:ascii="Verdana" w:hAnsi="Verdana" w:cs="Arial"/>
          <w:bCs/>
        </w:rPr>
        <w:t>, como primer paso</w:t>
      </w:r>
      <w:r w:rsidRPr="000C1A1A">
        <w:rPr>
          <w:rFonts w:ascii="Verdana" w:hAnsi="Verdana" w:cs="Arial"/>
          <w:bCs/>
        </w:rPr>
        <w:t xml:space="preserve">, </w:t>
      </w:r>
      <w:r w:rsidR="009657D3" w:rsidRPr="000C1A1A">
        <w:rPr>
          <w:rFonts w:ascii="Verdana" w:hAnsi="Verdana" w:cs="Arial"/>
          <w:bCs/>
        </w:rPr>
        <w:t>se consideran en la presente modificación,</w:t>
      </w:r>
      <w:r w:rsidRPr="000C1A1A">
        <w:rPr>
          <w:rFonts w:ascii="Verdana" w:hAnsi="Verdana" w:cs="Arial"/>
          <w:bCs/>
        </w:rPr>
        <w:t xml:space="preserve"> aquellas relativas a las normativas </w:t>
      </w:r>
      <w:r w:rsidR="00884AA5" w:rsidRPr="000C1A1A">
        <w:rPr>
          <w:rFonts w:ascii="Verdana" w:hAnsi="Verdana" w:cs="Arial"/>
          <w:bCs/>
        </w:rPr>
        <w:t>que requieren ser abordadas con mayor urgencia y que apuntan a la seguridad de las personas.</w:t>
      </w:r>
    </w:p>
    <w:p w:rsidR="00884AA5" w:rsidRPr="000C1A1A" w:rsidRDefault="00884AA5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</w:p>
    <w:p w:rsidR="00517651" w:rsidRPr="000C1A1A" w:rsidRDefault="00884AA5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 w:cs="Arial"/>
          <w:bCs/>
        </w:rPr>
        <w:t xml:space="preserve">Lo anterior, especialmente en el caso de las normas </w:t>
      </w:r>
      <w:r w:rsidR="00517651" w:rsidRPr="000C1A1A">
        <w:rPr>
          <w:rFonts w:ascii="Verdana" w:hAnsi="Verdana" w:cs="Arial"/>
          <w:bCs/>
        </w:rPr>
        <w:t xml:space="preserve">que </w:t>
      </w:r>
      <w:r w:rsidR="00B74D35" w:rsidRPr="000C1A1A">
        <w:rPr>
          <w:rFonts w:ascii="Verdana" w:hAnsi="Verdana" w:cs="Arial"/>
          <w:bCs/>
        </w:rPr>
        <w:t xml:space="preserve">aplican </w:t>
      </w:r>
      <w:r w:rsidR="00517651" w:rsidRPr="000C1A1A">
        <w:rPr>
          <w:rFonts w:ascii="Verdana" w:hAnsi="Verdana" w:cs="Arial"/>
          <w:bCs/>
        </w:rPr>
        <w:t>a las viviendas</w:t>
      </w:r>
      <w:r w:rsidRPr="000C1A1A">
        <w:rPr>
          <w:rFonts w:ascii="Verdana" w:hAnsi="Verdana" w:cs="Arial"/>
          <w:bCs/>
        </w:rPr>
        <w:t>,</w:t>
      </w:r>
      <w:r w:rsidR="00517651" w:rsidRPr="000C1A1A">
        <w:rPr>
          <w:rFonts w:ascii="Verdana" w:hAnsi="Verdana" w:cs="Arial"/>
          <w:bCs/>
        </w:rPr>
        <w:t xml:space="preserve"> </w:t>
      </w:r>
      <w:r w:rsidR="00F827D7" w:rsidRPr="000C1A1A">
        <w:rPr>
          <w:rFonts w:ascii="Verdana" w:hAnsi="Verdana" w:cs="Arial"/>
          <w:bCs/>
        </w:rPr>
        <w:t>a las</w:t>
      </w:r>
      <w:r w:rsidR="00B74D35" w:rsidRPr="000C1A1A">
        <w:rPr>
          <w:rFonts w:ascii="Verdana" w:hAnsi="Verdana" w:cs="Arial"/>
          <w:bCs/>
        </w:rPr>
        <w:t xml:space="preserve"> edificaciones con </w:t>
      </w:r>
      <w:r w:rsidRPr="000C1A1A">
        <w:rPr>
          <w:rFonts w:ascii="Verdana" w:hAnsi="Verdana" w:cs="Arial"/>
          <w:bCs/>
        </w:rPr>
        <w:t xml:space="preserve">permanencia de personas </w:t>
      </w:r>
      <w:r w:rsidR="00F827D7" w:rsidRPr="000C1A1A">
        <w:rPr>
          <w:rFonts w:ascii="Verdana" w:hAnsi="Verdana" w:cs="Arial"/>
          <w:bCs/>
        </w:rPr>
        <w:t>para las que no pueda garantizarse la evacuación de los ocu</w:t>
      </w:r>
      <w:r w:rsidRPr="000C1A1A">
        <w:rPr>
          <w:rFonts w:ascii="Verdana" w:hAnsi="Verdana" w:cs="Arial"/>
          <w:bCs/>
        </w:rPr>
        <w:t xml:space="preserve">pantes por sus propios medios o que por razones de seguridad, sus ocupantes no pueden evacuar en forma autónoma, tales como </w:t>
      </w:r>
      <w:r w:rsidR="00B74D35" w:rsidRPr="000C1A1A">
        <w:rPr>
          <w:rFonts w:ascii="Verdana" w:hAnsi="Verdana" w:cs="Arial"/>
          <w:bCs/>
        </w:rPr>
        <w:t>sectores de enfermos no ambulatorios en hospitales, locales de cuidado de personas con discapacidades, lugares de detención o reclusión de personas, así como los establecimientos de larga estadía para adultos mayores y similares</w:t>
      </w:r>
      <w:r w:rsidRPr="000C1A1A">
        <w:rPr>
          <w:rFonts w:ascii="Verdana" w:hAnsi="Verdana" w:cs="Arial"/>
          <w:bCs/>
        </w:rPr>
        <w:t>. Igualmente se incorporan exigencias especiales para</w:t>
      </w:r>
      <w:r w:rsidR="00B74D35" w:rsidRPr="000C1A1A">
        <w:rPr>
          <w:rFonts w:ascii="Verdana" w:hAnsi="Verdana" w:cs="Arial"/>
          <w:bCs/>
        </w:rPr>
        <w:t xml:space="preserve"> </w:t>
      </w:r>
      <w:r w:rsidR="00517651" w:rsidRPr="000C1A1A">
        <w:rPr>
          <w:rFonts w:ascii="Verdana" w:hAnsi="Verdana" w:cs="Arial"/>
          <w:bCs/>
        </w:rPr>
        <w:t xml:space="preserve">los establecimientos o locales de espectáculos cerrados como las discotecas. </w:t>
      </w:r>
    </w:p>
    <w:p w:rsidR="00592B5D" w:rsidRPr="000C1A1A" w:rsidRDefault="00592B5D" w:rsidP="000C1A1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</w:p>
    <w:p w:rsidR="00660A52" w:rsidRPr="000C1A1A" w:rsidRDefault="00660A52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/>
          <w:bCs/>
          <w:lang w:val="es-ES_tradnl"/>
        </w:rPr>
        <w:lastRenderedPageBreak/>
        <w:t xml:space="preserve">Otro aspecto a considerar, </w:t>
      </w:r>
      <w:r w:rsidR="00592B5D" w:rsidRPr="000C1A1A">
        <w:rPr>
          <w:rFonts w:ascii="Verdana" w:hAnsi="Verdana"/>
          <w:bCs/>
          <w:lang w:val="es-ES_tradnl"/>
        </w:rPr>
        <w:t>son</w:t>
      </w:r>
      <w:r w:rsidRPr="000C1A1A">
        <w:rPr>
          <w:rFonts w:ascii="Verdana" w:hAnsi="Verdana"/>
          <w:bCs/>
          <w:lang w:val="es-ES_tradnl"/>
        </w:rPr>
        <w:t xml:space="preserve"> </w:t>
      </w:r>
      <w:r w:rsidR="00592B5D" w:rsidRPr="000C1A1A">
        <w:rPr>
          <w:rFonts w:ascii="Verdana" w:hAnsi="Verdana" w:cs="Arial"/>
          <w:bCs/>
        </w:rPr>
        <w:t>las edificaciones de tipo industrial</w:t>
      </w:r>
      <w:r w:rsidR="007C07BD" w:rsidRPr="000C1A1A">
        <w:rPr>
          <w:rFonts w:ascii="Verdana" w:hAnsi="Verdana" w:cs="Arial"/>
          <w:bCs/>
        </w:rPr>
        <w:t xml:space="preserve"> o de </w:t>
      </w:r>
      <w:r w:rsidR="000C1A1A" w:rsidRPr="000C1A1A">
        <w:rPr>
          <w:rFonts w:ascii="Verdana" w:hAnsi="Verdana" w:cs="Arial"/>
          <w:bCs/>
        </w:rPr>
        <w:t>bodegaje</w:t>
      </w:r>
      <w:r w:rsidR="00592B5D" w:rsidRPr="000C1A1A">
        <w:rPr>
          <w:rFonts w:ascii="Verdana" w:hAnsi="Verdana" w:cs="Arial"/>
          <w:bCs/>
        </w:rPr>
        <w:t xml:space="preserve">, </w:t>
      </w:r>
      <w:r w:rsidR="000B1F3D" w:rsidRPr="000C1A1A">
        <w:rPr>
          <w:rFonts w:ascii="Verdana" w:hAnsi="Verdana" w:cs="Arial"/>
          <w:bCs/>
        </w:rPr>
        <w:t xml:space="preserve">para </w:t>
      </w:r>
      <w:r w:rsidR="007C07BD" w:rsidRPr="000C1A1A">
        <w:rPr>
          <w:rFonts w:ascii="Verdana" w:hAnsi="Verdana" w:cs="Arial"/>
          <w:bCs/>
        </w:rPr>
        <w:t>las que se requiere revisar sus exigencias de protección</w:t>
      </w:r>
      <w:r w:rsidR="00592B5D" w:rsidRPr="000C1A1A">
        <w:rPr>
          <w:rFonts w:ascii="Verdana" w:hAnsi="Verdana" w:cs="Arial"/>
          <w:bCs/>
        </w:rPr>
        <w:t>.</w:t>
      </w:r>
    </w:p>
    <w:p w:rsidR="009657D3" w:rsidRPr="000C1A1A" w:rsidRDefault="009657D3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</w:p>
    <w:p w:rsidR="00802DDC" w:rsidRPr="000C1A1A" w:rsidRDefault="000B1F3D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 w:cs="Arial"/>
          <w:bCs/>
        </w:rPr>
        <w:t>Lo antes señalado</w:t>
      </w:r>
      <w:r w:rsidR="00802DDC" w:rsidRPr="000C1A1A">
        <w:rPr>
          <w:rFonts w:ascii="Verdana" w:hAnsi="Verdana" w:cs="Arial"/>
          <w:bCs/>
        </w:rPr>
        <w:t>, supone que con posterioridad se abordará</w:t>
      </w:r>
      <w:r w:rsidRPr="000C1A1A">
        <w:rPr>
          <w:rFonts w:ascii="Verdana" w:hAnsi="Verdana" w:cs="Arial"/>
          <w:bCs/>
        </w:rPr>
        <w:t>n</w:t>
      </w:r>
      <w:r w:rsidR="00802DDC" w:rsidRPr="000C1A1A">
        <w:rPr>
          <w:rFonts w:ascii="Verdana" w:hAnsi="Verdana" w:cs="Arial"/>
          <w:bCs/>
        </w:rPr>
        <w:t xml:space="preserve"> una </w:t>
      </w:r>
      <w:r w:rsidR="007C07BD" w:rsidRPr="000C1A1A">
        <w:rPr>
          <w:rFonts w:ascii="Verdana" w:hAnsi="Verdana" w:cs="Arial"/>
          <w:bCs/>
        </w:rPr>
        <w:t xml:space="preserve">o más </w:t>
      </w:r>
      <w:r w:rsidR="00802DDC" w:rsidRPr="000C1A1A">
        <w:rPr>
          <w:rFonts w:ascii="Verdana" w:hAnsi="Verdana" w:cs="Arial"/>
          <w:bCs/>
        </w:rPr>
        <w:t>modificaci</w:t>
      </w:r>
      <w:r w:rsidR="007C07BD" w:rsidRPr="000C1A1A">
        <w:rPr>
          <w:rFonts w:ascii="Verdana" w:hAnsi="Verdana" w:cs="Arial"/>
          <w:bCs/>
        </w:rPr>
        <w:t>ones</w:t>
      </w:r>
      <w:r w:rsidR="00802DDC" w:rsidRPr="000C1A1A">
        <w:rPr>
          <w:rFonts w:ascii="Verdana" w:hAnsi="Verdana" w:cs="Arial"/>
          <w:bCs/>
        </w:rPr>
        <w:t xml:space="preserve"> a las normas de seguridad contra incendio, </w:t>
      </w:r>
      <w:r w:rsidR="007C07BD" w:rsidRPr="000C1A1A">
        <w:rPr>
          <w:rFonts w:ascii="Verdana" w:hAnsi="Verdana" w:cs="Arial"/>
          <w:bCs/>
        </w:rPr>
        <w:t>en diferentes materias</w:t>
      </w:r>
      <w:r w:rsidRPr="000C1A1A">
        <w:rPr>
          <w:rFonts w:ascii="Verdana" w:hAnsi="Verdana" w:cs="Arial"/>
          <w:bCs/>
        </w:rPr>
        <w:t xml:space="preserve"> no abordadas en esta propuesta</w:t>
      </w:r>
      <w:r w:rsidR="007C07BD" w:rsidRPr="000C1A1A">
        <w:rPr>
          <w:rFonts w:ascii="Verdana" w:hAnsi="Verdana" w:cs="Arial"/>
          <w:bCs/>
        </w:rPr>
        <w:t>, para las que se</w:t>
      </w:r>
      <w:r w:rsidR="00802DDC" w:rsidRPr="000C1A1A">
        <w:rPr>
          <w:rFonts w:ascii="Verdana" w:hAnsi="Verdana" w:cs="Arial"/>
          <w:bCs/>
        </w:rPr>
        <w:t xml:space="preserve"> requiere de mayores estudios y </w:t>
      </w:r>
      <w:r w:rsidR="007C07BD" w:rsidRPr="000C1A1A">
        <w:rPr>
          <w:rFonts w:ascii="Verdana" w:hAnsi="Verdana" w:cs="Arial"/>
          <w:bCs/>
        </w:rPr>
        <w:t>discusión con los especialistas en la materia</w:t>
      </w:r>
      <w:r w:rsidR="00802DDC" w:rsidRPr="000C1A1A">
        <w:rPr>
          <w:rFonts w:ascii="Verdana" w:hAnsi="Verdana" w:cs="Arial"/>
          <w:bCs/>
        </w:rPr>
        <w:t>.</w:t>
      </w:r>
    </w:p>
    <w:p w:rsidR="00802DDC" w:rsidRPr="000C1A1A" w:rsidRDefault="00802DDC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</w:p>
    <w:p w:rsidR="009657D3" w:rsidRPr="000C1A1A" w:rsidRDefault="009657D3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 w:cs="Arial"/>
          <w:bCs/>
        </w:rPr>
      </w:pPr>
      <w:r w:rsidRPr="000C1A1A">
        <w:rPr>
          <w:rFonts w:ascii="Verdana" w:hAnsi="Verdana" w:cs="Arial"/>
          <w:bCs/>
        </w:rPr>
        <w:t xml:space="preserve">Es importante agregar que </w:t>
      </w:r>
      <w:r w:rsidR="00802DDC" w:rsidRPr="000C1A1A">
        <w:rPr>
          <w:rFonts w:ascii="Verdana" w:hAnsi="Verdana" w:cs="Arial"/>
          <w:bCs/>
        </w:rPr>
        <w:t>las materias contenidas en la presente</w:t>
      </w:r>
      <w:r w:rsidRPr="000C1A1A">
        <w:rPr>
          <w:rFonts w:ascii="Verdana" w:hAnsi="Verdana" w:cs="Arial"/>
          <w:bCs/>
        </w:rPr>
        <w:t xml:space="preserve"> </w:t>
      </w:r>
      <w:r w:rsidR="00802DDC" w:rsidRPr="000C1A1A">
        <w:rPr>
          <w:rFonts w:ascii="Verdana" w:hAnsi="Verdana" w:cs="Arial"/>
          <w:bCs/>
        </w:rPr>
        <w:t xml:space="preserve">propuesta de modificación de la Ordenanza, es fruto </w:t>
      </w:r>
      <w:r w:rsidR="007C07BD" w:rsidRPr="000C1A1A">
        <w:rPr>
          <w:rFonts w:ascii="Verdana" w:hAnsi="Verdana" w:cs="Arial"/>
          <w:bCs/>
        </w:rPr>
        <w:t xml:space="preserve">de una decisión de la autoridad apoyada en los </w:t>
      </w:r>
      <w:r w:rsidR="00802DDC" w:rsidRPr="000C1A1A">
        <w:rPr>
          <w:rFonts w:ascii="Verdana" w:hAnsi="Verdana" w:cs="Arial"/>
          <w:bCs/>
        </w:rPr>
        <w:t>estudio</w:t>
      </w:r>
      <w:r w:rsidR="007C07BD" w:rsidRPr="000C1A1A">
        <w:rPr>
          <w:rFonts w:ascii="Verdana" w:hAnsi="Verdana" w:cs="Arial"/>
          <w:bCs/>
        </w:rPr>
        <w:t>s</w:t>
      </w:r>
      <w:r w:rsidR="00802DDC" w:rsidRPr="000C1A1A">
        <w:rPr>
          <w:rFonts w:ascii="Verdana" w:hAnsi="Verdana" w:cs="Arial"/>
          <w:bCs/>
        </w:rPr>
        <w:t xml:space="preserve"> y </w:t>
      </w:r>
      <w:r w:rsidR="007C07BD" w:rsidRPr="000C1A1A">
        <w:rPr>
          <w:rFonts w:ascii="Verdana" w:hAnsi="Verdana" w:cs="Arial"/>
          <w:bCs/>
        </w:rPr>
        <w:t xml:space="preserve">la </w:t>
      </w:r>
      <w:r w:rsidR="00802DDC" w:rsidRPr="000C1A1A">
        <w:rPr>
          <w:rFonts w:ascii="Verdana" w:hAnsi="Verdana" w:cs="Arial"/>
          <w:bCs/>
        </w:rPr>
        <w:t xml:space="preserve">discusión </w:t>
      </w:r>
      <w:r w:rsidRPr="000C1A1A">
        <w:rPr>
          <w:rFonts w:ascii="Verdana" w:hAnsi="Verdana" w:cs="Arial"/>
          <w:bCs/>
        </w:rPr>
        <w:t>con organismos especializados, así como</w:t>
      </w:r>
      <w:r w:rsidR="00802DDC" w:rsidRPr="000C1A1A">
        <w:rPr>
          <w:rFonts w:ascii="Verdana" w:hAnsi="Verdana" w:cs="Arial"/>
          <w:bCs/>
        </w:rPr>
        <w:t xml:space="preserve"> de las diversas consultas y propuestas que se han recibido en la División de Desarrollo Urbano </w:t>
      </w:r>
      <w:r w:rsidR="007C07BD" w:rsidRPr="000C1A1A">
        <w:rPr>
          <w:rFonts w:ascii="Verdana" w:hAnsi="Verdana" w:cs="Arial"/>
          <w:bCs/>
        </w:rPr>
        <w:t xml:space="preserve">de este Ministerio, </w:t>
      </w:r>
      <w:r w:rsidR="00802DDC" w:rsidRPr="000C1A1A">
        <w:rPr>
          <w:rFonts w:ascii="Verdana" w:hAnsi="Verdana" w:cs="Arial"/>
          <w:bCs/>
        </w:rPr>
        <w:t xml:space="preserve">por parte de los </w:t>
      </w:r>
      <w:r w:rsidRPr="000C1A1A">
        <w:rPr>
          <w:rFonts w:ascii="Verdana" w:hAnsi="Verdana" w:cs="Arial"/>
          <w:bCs/>
        </w:rPr>
        <w:t xml:space="preserve">profesionales </w:t>
      </w:r>
      <w:r w:rsidR="00802DDC" w:rsidRPr="000C1A1A">
        <w:rPr>
          <w:rFonts w:ascii="Verdana" w:hAnsi="Verdana" w:cs="Arial"/>
          <w:bCs/>
        </w:rPr>
        <w:t>competentes y profesionales especialistas</w:t>
      </w:r>
      <w:r w:rsidRPr="000C1A1A">
        <w:rPr>
          <w:rFonts w:ascii="Verdana" w:hAnsi="Verdana" w:cs="Arial"/>
          <w:bCs/>
        </w:rPr>
        <w:t>.</w:t>
      </w:r>
    </w:p>
    <w:p w:rsidR="00592B5D" w:rsidRPr="000C1A1A" w:rsidRDefault="00592B5D" w:rsidP="00592B5D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Verdana" w:hAnsi="Verdana"/>
          <w:bCs/>
          <w:lang w:val="es-ES_tradnl"/>
        </w:rPr>
      </w:pPr>
    </w:p>
    <w:p w:rsidR="00026FCD" w:rsidRPr="000C1A1A" w:rsidRDefault="00026FCD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0C1A1A" w:rsidRDefault="000E07AF" w:rsidP="00311C4D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OBJETIVOS DEL DECRETO SUPREMO SOBRE </w:t>
      </w:r>
      <w:r w:rsidR="00592B5D" w:rsidRPr="000C1A1A">
        <w:rPr>
          <w:rFonts w:ascii="Verdana" w:hAnsi="Verdana"/>
          <w:b/>
          <w:bCs/>
          <w:lang w:val="es-ES_tradnl"/>
        </w:rPr>
        <w:t>ACTUALIZACIÓN DE NORMAS EN MATERIA DE SEGURIDAD CONTRA INCENDIOS.</w:t>
      </w:r>
    </w:p>
    <w:p w:rsidR="00592B5D" w:rsidRPr="000C1A1A" w:rsidRDefault="00592B5D" w:rsidP="00592B5D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</w:p>
    <w:p w:rsidR="000024D5" w:rsidRDefault="000B1F3D" w:rsidP="000C1A1A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El </w:t>
      </w:r>
      <w:r w:rsidR="000E07AF" w:rsidRPr="000C1A1A">
        <w:rPr>
          <w:rFonts w:ascii="Verdana" w:hAnsi="Verdana"/>
          <w:bCs/>
          <w:lang w:val="es-ES_tradnl"/>
        </w:rPr>
        <w:t xml:space="preserve">objetivo principal de esta propuesta normativa </w:t>
      </w:r>
      <w:r w:rsidRPr="000C1A1A">
        <w:rPr>
          <w:rFonts w:ascii="Verdana" w:hAnsi="Verdana"/>
          <w:bCs/>
          <w:lang w:val="es-ES_tradnl"/>
        </w:rPr>
        <w:t>apunta a a</w:t>
      </w:r>
      <w:r w:rsidR="00B74D35" w:rsidRPr="000C1A1A">
        <w:rPr>
          <w:rFonts w:ascii="Verdana" w:hAnsi="Verdana"/>
          <w:bCs/>
          <w:lang w:val="es-ES_tradnl"/>
        </w:rPr>
        <w:t xml:space="preserve">ctualizar </w:t>
      </w:r>
      <w:r w:rsidR="00524D59" w:rsidRPr="000C1A1A">
        <w:rPr>
          <w:rFonts w:ascii="Verdana" w:hAnsi="Verdana"/>
          <w:bCs/>
          <w:lang w:val="es-ES_tradnl"/>
        </w:rPr>
        <w:t>las disposiciones</w:t>
      </w:r>
      <w:r w:rsidR="00B96561" w:rsidRPr="000C1A1A">
        <w:rPr>
          <w:rFonts w:ascii="Verdana" w:hAnsi="Verdana"/>
          <w:bCs/>
          <w:lang w:val="es-ES_tradnl"/>
        </w:rPr>
        <w:t xml:space="preserve"> de la OGUC</w:t>
      </w:r>
      <w:r w:rsidR="00524D59" w:rsidRPr="000C1A1A">
        <w:rPr>
          <w:rFonts w:ascii="Verdana" w:hAnsi="Verdana"/>
          <w:bCs/>
          <w:lang w:val="es-ES_tradnl"/>
        </w:rPr>
        <w:t xml:space="preserve"> </w:t>
      </w:r>
      <w:r w:rsidR="000024D5" w:rsidRPr="000C1A1A">
        <w:rPr>
          <w:rFonts w:ascii="Verdana" w:hAnsi="Verdana"/>
          <w:bCs/>
          <w:lang w:val="es-ES_tradnl"/>
        </w:rPr>
        <w:t xml:space="preserve">relativas a seguridad contra incendio de las </w:t>
      </w:r>
      <w:r w:rsidRPr="000C1A1A">
        <w:rPr>
          <w:rFonts w:ascii="Verdana" w:hAnsi="Verdana"/>
          <w:bCs/>
          <w:lang w:val="es-ES_tradnl"/>
        </w:rPr>
        <w:t>edificaciones</w:t>
      </w:r>
      <w:r w:rsidR="000024D5" w:rsidRPr="000C1A1A">
        <w:rPr>
          <w:rFonts w:ascii="Verdana" w:hAnsi="Verdana"/>
          <w:bCs/>
          <w:lang w:val="es-ES_tradnl"/>
        </w:rPr>
        <w:t>, a fin de</w:t>
      </w:r>
      <w:r w:rsidR="00B74D35" w:rsidRPr="000C1A1A">
        <w:rPr>
          <w:rFonts w:ascii="Verdana" w:hAnsi="Verdana"/>
          <w:bCs/>
          <w:lang w:val="es-ES_tradnl"/>
        </w:rPr>
        <w:t xml:space="preserve"> mejorar las condiciones de seguridad </w:t>
      </w:r>
      <w:r w:rsidRPr="000C1A1A">
        <w:rPr>
          <w:rFonts w:ascii="Verdana" w:hAnsi="Verdana"/>
          <w:bCs/>
          <w:lang w:val="es-ES_tradnl"/>
        </w:rPr>
        <w:t>para las</w:t>
      </w:r>
      <w:r w:rsidR="00B74D35" w:rsidRPr="000C1A1A">
        <w:rPr>
          <w:rFonts w:ascii="Verdana" w:hAnsi="Verdana"/>
          <w:bCs/>
          <w:lang w:val="es-ES_tradnl"/>
        </w:rPr>
        <w:t xml:space="preserve"> personas en determinadas edificaciones</w:t>
      </w:r>
      <w:r w:rsidR="002D162F" w:rsidRPr="000C1A1A">
        <w:rPr>
          <w:rFonts w:ascii="Verdana" w:hAnsi="Verdana"/>
          <w:bCs/>
          <w:lang w:val="es-ES_tradnl"/>
        </w:rPr>
        <w:t>.</w:t>
      </w:r>
    </w:p>
    <w:p w:rsidR="000C1A1A" w:rsidRPr="000C1A1A" w:rsidRDefault="000C1A1A" w:rsidP="000C1A1A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Un segundo objetivo apunta a adecuar la OGUC a las disposiciones que estableció la Ley N° 20.389 que faculta a los bomberos inspeccionar condiciones de seguridad de edificaciones.</w:t>
      </w:r>
    </w:p>
    <w:p w:rsidR="0016661C" w:rsidRPr="000C1A1A" w:rsidRDefault="0016661C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0C1A1A" w:rsidRDefault="00347D9A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DESCRIPCIÓN</w:t>
      </w:r>
      <w:r w:rsidR="000E07AF" w:rsidRPr="000C1A1A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C94058" w:rsidRPr="000C1A1A" w:rsidRDefault="000E07AF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La modificación de la Ordenanza General de Urbanismo y Construcciones</w:t>
      </w:r>
      <w:r w:rsidR="00221877" w:rsidRPr="000C1A1A">
        <w:rPr>
          <w:rFonts w:ascii="Verdana" w:hAnsi="Verdana"/>
          <w:bCs/>
          <w:lang w:val="es-ES_tradnl"/>
        </w:rPr>
        <w:t xml:space="preserve"> que se presenta,</w:t>
      </w:r>
      <w:r w:rsidRPr="000C1A1A">
        <w:rPr>
          <w:rFonts w:ascii="Verdana" w:hAnsi="Verdana"/>
          <w:bCs/>
          <w:lang w:val="es-ES_tradnl"/>
        </w:rPr>
        <w:t xml:space="preserve"> </w:t>
      </w:r>
      <w:r w:rsidR="00C94058" w:rsidRPr="000C1A1A">
        <w:rPr>
          <w:rFonts w:ascii="Verdana" w:hAnsi="Verdana"/>
          <w:bCs/>
          <w:lang w:val="es-ES_tradnl"/>
        </w:rPr>
        <w:t>involucra a</w:t>
      </w:r>
      <w:r w:rsidR="00D11EFE" w:rsidRPr="000C1A1A">
        <w:rPr>
          <w:rFonts w:ascii="Verdana" w:hAnsi="Verdana"/>
          <w:bCs/>
          <w:lang w:val="es-ES_tradnl"/>
        </w:rPr>
        <w:t xml:space="preserve"> los </w:t>
      </w:r>
      <w:r w:rsidR="00050D58" w:rsidRPr="000C1A1A">
        <w:rPr>
          <w:rFonts w:ascii="Verdana" w:hAnsi="Verdana"/>
          <w:bCs/>
          <w:lang w:val="es-ES_tradnl"/>
        </w:rPr>
        <w:t>Títulos</w:t>
      </w:r>
      <w:r w:rsidR="00D11EFE" w:rsidRPr="000C1A1A">
        <w:rPr>
          <w:rFonts w:ascii="Verdana" w:hAnsi="Verdana"/>
          <w:bCs/>
          <w:lang w:val="es-ES_tradnl"/>
        </w:rPr>
        <w:t xml:space="preserve"> 1</w:t>
      </w:r>
      <w:r w:rsidR="001D2805" w:rsidRPr="000C1A1A">
        <w:rPr>
          <w:rFonts w:ascii="Verdana" w:hAnsi="Verdana"/>
          <w:bCs/>
          <w:lang w:val="es-ES_tradnl"/>
        </w:rPr>
        <w:t>, 2</w:t>
      </w:r>
      <w:r w:rsidR="00F557D5" w:rsidRPr="000C1A1A">
        <w:rPr>
          <w:rFonts w:ascii="Verdana" w:hAnsi="Verdana"/>
          <w:bCs/>
          <w:lang w:val="es-ES_tradnl"/>
        </w:rPr>
        <w:t>,</w:t>
      </w:r>
      <w:r w:rsidR="00D11EFE" w:rsidRPr="000C1A1A">
        <w:rPr>
          <w:rFonts w:ascii="Verdana" w:hAnsi="Verdana"/>
          <w:bCs/>
          <w:lang w:val="es-ES_tradnl"/>
        </w:rPr>
        <w:t xml:space="preserve"> </w:t>
      </w:r>
      <w:r w:rsidR="001D2805" w:rsidRPr="000C1A1A">
        <w:rPr>
          <w:rFonts w:ascii="Verdana" w:hAnsi="Verdana"/>
          <w:bCs/>
          <w:lang w:val="es-ES_tradnl"/>
        </w:rPr>
        <w:t>4</w:t>
      </w:r>
      <w:r w:rsidR="00F557D5" w:rsidRPr="000C1A1A">
        <w:rPr>
          <w:rFonts w:ascii="Verdana" w:hAnsi="Verdana"/>
          <w:bCs/>
          <w:lang w:val="es-ES_tradnl"/>
        </w:rPr>
        <w:t xml:space="preserve"> y 5, </w:t>
      </w:r>
      <w:r w:rsidR="00D11EFE" w:rsidRPr="000C1A1A">
        <w:rPr>
          <w:rFonts w:ascii="Verdana" w:hAnsi="Verdana"/>
          <w:bCs/>
          <w:lang w:val="es-ES_tradnl"/>
        </w:rPr>
        <w:t xml:space="preserve"> comprendiendo en su primer Título, </w:t>
      </w:r>
      <w:r w:rsidR="001D2805" w:rsidRPr="000C1A1A">
        <w:rPr>
          <w:rFonts w:ascii="Verdana" w:hAnsi="Verdana"/>
          <w:bCs/>
          <w:lang w:val="es-ES_tradnl"/>
        </w:rPr>
        <w:t>el</w:t>
      </w:r>
      <w:r w:rsidR="00D11EFE" w:rsidRPr="000C1A1A">
        <w:rPr>
          <w:rFonts w:ascii="Verdana" w:hAnsi="Verdana"/>
          <w:bCs/>
          <w:lang w:val="es-ES_tradnl"/>
        </w:rPr>
        <w:t xml:space="preserve"> Capítulo 1</w:t>
      </w:r>
      <w:r w:rsidR="001D2805" w:rsidRPr="000C1A1A">
        <w:rPr>
          <w:rFonts w:ascii="Verdana" w:hAnsi="Verdana"/>
          <w:bCs/>
          <w:lang w:val="es-ES_tradnl"/>
        </w:rPr>
        <w:t>, en lo relativo a</w:t>
      </w:r>
      <w:r w:rsidR="00C94058" w:rsidRPr="000C1A1A">
        <w:rPr>
          <w:rFonts w:ascii="Verdana" w:hAnsi="Verdana"/>
          <w:bCs/>
          <w:lang w:val="es-ES_tradnl"/>
        </w:rPr>
        <w:t>l reemplazo y/o eliminación de</w:t>
      </w:r>
      <w:r w:rsidR="001D2805" w:rsidRPr="000C1A1A">
        <w:rPr>
          <w:rFonts w:ascii="Verdana" w:hAnsi="Verdana"/>
          <w:bCs/>
          <w:lang w:val="es-ES_tradnl"/>
        </w:rPr>
        <w:t xml:space="preserve"> algun</w:t>
      </w:r>
      <w:r w:rsidR="00C94058" w:rsidRPr="000C1A1A">
        <w:rPr>
          <w:rFonts w:ascii="Verdana" w:hAnsi="Verdana"/>
          <w:bCs/>
          <w:lang w:val="es-ES_tradnl"/>
        </w:rPr>
        <w:t>o</w:t>
      </w:r>
      <w:r w:rsidR="001D2805" w:rsidRPr="000C1A1A">
        <w:rPr>
          <w:rFonts w:ascii="Verdana" w:hAnsi="Verdana"/>
          <w:bCs/>
          <w:lang w:val="es-ES_tradnl"/>
        </w:rPr>
        <w:t xml:space="preserve">s </w:t>
      </w:r>
      <w:r w:rsidR="00C94058" w:rsidRPr="000C1A1A">
        <w:rPr>
          <w:rFonts w:ascii="Verdana" w:hAnsi="Verdana"/>
          <w:bCs/>
          <w:lang w:val="es-ES_tradnl"/>
        </w:rPr>
        <w:t xml:space="preserve">vocablos y sus </w:t>
      </w:r>
      <w:r w:rsidR="001D2805" w:rsidRPr="000C1A1A">
        <w:rPr>
          <w:rFonts w:ascii="Verdana" w:hAnsi="Verdana"/>
          <w:bCs/>
          <w:lang w:val="es-ES_tradnl"/>
        </w:rPr>
        <w:t>definiciones</w:t>
      </w:r>
      <w:r w:rsidR="00C94058" w:rsidRPr="000C1A1A">
        <w:rPr>
          <w:rFonts w:ascii="Verdana" w:hAnsi="Verdana"/>
          <w:bCs/>
          <w:lang w:val="es-ES_tradnl"/>
        </w:rPr>
        <w:t xml:space="preserve"> contenidas en </w:t>
      </w:r>
      <w:r w:rsidR="001D2805" w:rsidRPr="000C1A1A">
        <w:rPr>
          <w:rFonts w:ascii="Verdana" w:hAnsi="Verdana"/>
          <w:bCs/>
          <w:lang w:val="es-ES_tradnl"/>
        </w:rPr>
        <w:t>el artículo 1.1.2; e</w:t>
      </w:r>
      <w:r w:rsidR="00221877" w:rsidRPr="000C1A1A">
        <w:rPr>
          <w:rFonts w:ascii="Verdana" w:hAnsi="Verdana"/>
          <w:bCs/>
          <w:lang w:val="es-ES_tradnl"/>
        </w:rPr>
        <w:t xml:space="preserve">n el Título </w:t>
      </w:r>
      <w:r w:rsidR="001D2805" w:rsidRPr="000C1A1A">
        <w:rPr>
          <w:rFonts w:ascii="Verdana" w:hAnsi="Verdana"/>
          <w:bCs/>
          <w:lang w:val="es-ES_tradnl"/>
        </w:rPr>
        <w:t>2</w:t>
      </w:r>
      <w:r w:rsidR="00221877" w:rsidRPr="000C1A1A">
        <w:rPr>
          <w:rFonts w:ascii="Verdana" w:hAnsi="Verdana"/>
          <w:bCs/>
          <w:lang w:val="es-ES_tradnl"/>
        </w:rPr>
        <w:t xml:space="preserve"> se modifica </w:t>
      </w:r>
      <w:r w:rsidR="001D2805" w:rsidRPr="000C1A1A">
        <w:rPr>
          <w:rFonts w:ascii="Verdana" w:hAnsi="Verdana"/>
          <w:bCs/>
          <w:lang w:val="es-ES_tradnl"/>
        </w:rPr>
        <w:t xml:space="preserve">el artículo 2.1.38. del </w:t>
      </w:r>
      <w:r w:rsidR="00221877" w:rsidRPr="000C1A1A">
        <w:rPr>
          <w:rFonts w:ascii="Verdana" w:hAnsi="Verdana" w:cs="Arial"/>
          <w:bCs/>
        </w:rPr>
        <w:t>Capítulo</w:t>
      </w:r>
      <w:r w:rsidR="001D2805" w:rsidRPr="000C1A1A">
        <w:rPr>
          <w:rFonts w:ascii="Verdana" w:hAnsi="Verdana"/>
          <w:bCs/>
          <w:lang w:val="es-ES_tradnl"/>
        </w:rPr>
        <w:t xml:space="preserve"> </w:t>
      </w:r>
      <w:r w:rsidR="00221877" w:rsidRPr="000C1A1A">
        <w:rPr>
          <w:rFonts w:ascii="Verdana" w:hAnsi="Verdana"/>
          <w:bCs/>
          <w:lang w:val="es-ES_tradnl"/>
        </w:rPr>
        <w:t>1, con el fin de</w:t>
      </w:r>
      <w:r w:rsidR="001D2805" w:rsidRPr="000C1A1A">
        <w:rPr>
          <w:rFonts w:ascii="Verdana" w:hAnsi="Verdana"/>
          <w:bCs/>
          <w:lang w:val="es-ES_tradnl"/>
        </w:rPr>
        <w:t xml:space="preserve"> compatibilizarlo con las</w:t>
      </w:r>
      <w:r w:rsidR="00221877" w:rsidRPr="000C1A1A">
        <w:rPr>
          <w:rFonts w:ascii="Verdana" w:hAnsi="Verdana"/>
          <w:bCs/>
          <w:lang w:val="es-ES_tradnl"/>
        </w:rPr>
        <w:t xml:space="preserve"> </w:t>
      </w:r>
      <w:r w:rsidR="001D2805" w:rsidRPr="000C1A1A">
        <w:rPr>
          <w:rFonts w:ascii="Verdana" w:hAnsi="Verdana"/>
          <w:bCs/>
          <w:lang w:val="es-ES_tradnl"/>
        </w:rPr>
        <w:t>condiciones generales de seguridad señaladas en el Capítulo 2, y los objetivos señalados en el Capítulo 3 del</w:t>
      </w:r>
      <w:r w:rsidR="00221877" w:rsidRPr="000C1A1A">
        <w:rPr>
          <w:rFonts w:ascii="Verdana" w:hAnsi="Verdana"/>
          <w:bCs/>
          <w:lang w:val="es-ES_tradnl"/>
        </w:rPr>
        <w:t xml:space="preserve"> Título</w:t>
      </w:r>
      <w:r w:rsidR="00C94058" w:rsidRPr="000C1A1A">
        <w:rPr>
          <w:rFonts w:ascii="Verdana" w:hAnsi="Verdana"/>
          <w:bCs/>
          <w:lang w:val="es-ES_tradnl"/>
        </w:rPr>
        <w:t xml:space="preserve"> 4.</w:t>
      </w:r>
    </w:p>
    <w:p w:rsidR="00EA5729" w:rsidRPr="000C1A1A" w:rsidRDefault="00EA5729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Respecto del Título </w:t>
      </w:r>
      <w:r w:rsidR="00C94058" w:rsidRPr="000C1A1A">
        <w:rPr>
          <w:rFonts w:ascii="Verdana" w:hAnsi="Verdana"/>
          <w:bCs/>
          <w:lang w:val="es-ES_tradnl"/>
        </w:rPr>
        <w:t>4</w:t>
      </w:r>
      <w:r w:rsidRPr="000C1A1A">
        <w:rPr>
          <w:rFonts w:ascii="Verdana" w:hAnsi="Verdana"/>
          <w:bCs/>
          <w:lang w:val="es-ES_tradnl"/>
        </w:rPr>
        <w:t>, se modific</w:t>
      </w:r>
      <w:r w:rsidR="0016661C" w:rsidRPr="000C1A1A">
        <w:rPr>
          <w:rFonts w:ascii="Verdana" w:hAnsi="Verdana"/>
          <w:bCs/>
          <w:lang w:val="es-ES_tradnl"/>
        </w:rPr>
        <w:t xml:space="preserve">a </w:t>
      </w:r>
      <w:r w:rsidR="00C94058" w:rsidRPr="000C1A1A">
        <w:rPr>
          <w:rFonts w:ascii="Verdana" w:hAnsi="Verdana"/>
          <w:bCs/>
          <w:lang w:val="es-ES_tradnl"/>
        </w:rPr>
        <w:t>el</w:t>
      </w:r>
      <w:r w:rsidR="0016661C" w:rsidRPr="000C1A1A">
        <w:rPr>
          <w:rFonts w:ascii="Verdana" w:hAnsi="Verdana"/>
          <w:bCs/>
          <w:lang w:val="es-ES_tradnl"/>
        </w:rPr>
        <w:t xml:space="preserve"> Capítulo </w:t>
      </w:r>
      <w:r w:rsidR="00C94058" w:rsidRPr="000C1A1A">
        <w:rPr>
          <w:rFonts w:ascii="Verdana" w:hAnsi="Verdana"/>
          <w:bCs/>
          <w:lang w:val="es-ES_tradnl"/>
        </w:rPr>
        <w:t>3, efectuándose</w:t>
      </w:r>
      <w:r w:rsidRPr="000C1A1A">
        <w:rPr>
          <w:rFonts w:ascii="Verdana" w:hAnsi="Verdana"/>
          <w:bCs/>
          <w:lang w:val="es-ES_tradnl"/>
        </w:rPr>
        <w:t xml:space="preserve"> </w:t>
      </w:r>
      <w:r w:rsidR="00802DDC" w:rsidRPr="000C1A1A">
        <w:rPr>
          <w:rFonts w:ascii="Verdana" w:hAnsi="Verdana"/>
          <w:bCs/>
          <w:lang w:val="es-ES_tradnl"/>
        </w:rPr>
        <w:t xml:space="preserve">cambios </w:t>
      </w:r>
      <w:r w:rsidRPr="000C1A1A">
        <w:rPr>
          <w:rFonts w:ascii="Verdana" w:hAnsi="Verdana"/>
          <w:bCs/>
          <w:lang w:val="es-ES_tradnl"/>
        </w:rPr>
        <w:t xml:space="preserve">vinculados </w:t>
      </w:r>
      <w:r w:rsidR="00802DDC" w:rsidRPr="000C1A1A">
        <w:rPr>
          <w:rFonts w:ascii="Verdana" w:hAnsi="Verdana"/>
          <w:bCs/>
          <w:lang w:val="es-ES_tradnl"/>
        </w:rPr>
        <w:t xml:space="preserve">a </w:t>
      </w:r>
      <w:r w:rsidR="0002463A" w:rsidRPr="000C1A1A">
        <w:rPr>
          <w:rFonts w:ascii="Verdana" w:hAnsi="Verdana"/>
          <w:bCs/>
          <w:lang w:val="es-ES_tradnl"/>
        </w:rPr>
        <w:t>los objetivos</w:t>
      </w:r>
      <w:r w:rsidR="00802DDC" w:rsidRPr="000C1A1A">
        <w:rPr>
          <w:rFonts w:ascii="Verdana" w:hAnsi="Verdana"/>
          <w:bCs/>
          <w:lang w:val="es-ES_tradnl"/>
        </w:rPr>
        <w:t xml:space="preserve"> sobre los cuales se basan las normas contenidas en el Capítulo, relacionadas con el aseguramiento en el diseño de los edificios</w:t>
      </w:r>
      <w:r w:rsidR="007D732F" w:rsidRPr="000C1A1A">
        <w:rPr>
          <w:rFonts w:ascii="Verdana" w:hAnsi="Verdana"/>
          <w:bCs/>
          <w:lang w:val="es-ES_tradnl"/>
        </w:rPr>
        <w:t>. En general dichos objetivos serían los siguientes</w:t>
      </w:r>
      <w:r w:rsidR="0002463A" w:rsidRPr="000C1A1A">
        <w:rPr>
          <w:rFonts w:ascii="Verdana" w:hAnsi="Verdana"/>
          <w:bCs/>
          <w:lang w:val="es-ES_tradnl"/>
        </w:rPr>
        <w:t>:</w:t>
      </w:r>
    </w:p>
    <w:p w:rsidR="0002463A" w:rsidRPr="000C1A1A" w:rsidRDefault="0002463A" w:rsidP="0085791C">
      <w:pPr>
        <w:pStyle w:val="Prrafodelista"/>
        <w:numPr>
          <w:ilvl w:val="0"/>
          <w:numId w:val="11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Que se facilite la evacuación de los ocupantes de los edificios en caso de incendio.</w:t>
      </w:r>
    </w:p>
    <w:p w:rsidR="0002463A" w:rsidRPr="000C1A1A" w:rsidRDefault="0002463A" w:rsidP="0085791C">
      <w:pPr>
        <w:pStyle w:val="Prrafodelista"/>
        <w:numPr>
          <w:ilvl w:val="0"/>
          <w:numId w:val="11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Que se reduzca al mínimo, en cada edificio, el riesgo de incendio.</w:t>
      </w:r>
    </w:p>
    <w:p w:rsidR="0002463A" w:rsidRPr="000C1A1A" w:rsidRDefault="0002463A" w:rsidP="0085791C">
      <w:pPr>
        <w:pStyle w:val="Prrafodelista"/>
        <w:numPr>
          <w:ilvl w:val="0"/>
          <w:numId w:val="11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lastRenderedPageBreak/>
        <w:t>Que se evite la propagación del fuego, tanto al resto del edificio como desde un edificio a otro.</w:t>
      </w:r>
    </w:p>
    <w:p w:rsidR="0002463A" w:rsidRPr="000C1A1A" w:rsidRDefault="0002463A" w:rsidP="0085791C">
      <w:pPr>
        <w:pStyle w:val="Prrafodelista"/>
        <w:numPr>
          <w:ilvl w:val="0"/>
          <w:numId w:val="11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Que se facilite la extinción de los incendios.</w:t>
      </w:r>
    </w:p>
    <w:p w:rsidR="00C8392C" w:rsidRPr="000C1A1A" w:rsidRDefault="00C8392C" w:rsidP="00C8392C">
      <w:pPr>
        <w:pStyle w:val="Prrafodelista"/>
        <w:spacing w:before="120" w:after="0"/>
        <w:jc w:val="both"/>
        <w:rPr>
          <w:rFonts w:ascii="Verdana" w:hAnsi="Verdana"/>
          <w:bCs/>
          <w:lang w:val="es-ES_tradnl"/>
        </w:rPr>
      </w:pPr>
    </w:p>
    <w:p w:rsidR="007D732F" w:rsidRPr="000C1A1A" w:rsidRDefault="007C0942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Para ello,</w:t>
      </w:r>
      <w:r w:rsidR="00C8392C" w:rsidRPr="000C1A1A">
        <w:rPr>
          <w:rFonts w:ascii="Verdana" w:hAnsi="Verdana"/>
          <w:bCs/>
          <w:lang w:val="es-ES_tradnl"/>
        </w:rPr>
        <w:t xml:space="preserve"> </w:t>
      </w:r>
      <w:r w:rsidR="007374B8" w:rsidRPr="000C1A1A">
        <w:rPr>
          <w:rFonts w:ascii="Verdana" w:hAnsi="Verdana"/>
          <w:bCs/>
          <w:lang w:val="es-ES_tradnl"/>
        </w:rPr>
        <w:t xml:space="preserve">se incorporan en el capítulo 3 nuevas Normas Chilenas relacionadas con ensayes, determinación de comportamiento al fuego de </w:t>
      </w:r>
      <w:r w:rsidRPr="000C1A1A">
        <w:rPr>
          <w:rFonts w:ascii="Verdana" w:hAnsi="Verdana"/>
          <w:bCs/>
          <w:lang w:val="es-ES_tradnl"/>
        </w:rPr>
        <w:t xml:space="preserve">diversos </w:t>
      </w:r>
      <w:r w:rsidR="007374B8" w:rsidRPr="000C1A1A">
        <w:rPr>
          <w:rFonts w:ascii="Verdana" w:hAnsi="Verdana"/>
          <w:bCs/>
          <w:lang w:val="es-ES_tradnl"/>
        </w:rPr>
        <w:t xml:space="preserve">materiales, normas de inspección, </w:t>
      </w:r>
      <w:r w:rsidRPr="000C1A1A">
        <w:rPr>
          <w:rFonts w:ascii="Verdana" w:hAnsi="Verdana"/>
          <w:bCs/>
          <w:lang w:val="es-ES_tradnl"/>
        </w:rPr>
        <w:t xml:space="preserve">normas sobre rociadores automáticos y </w:t>
      </w:r>
      <w:r w:rsidR="002D162F" w:rsidRPr="000C1A1A">
        <w:rPr>
          <w:rFonts w:ascii="Verdana" w:hAnsi="Verdana"/>
          <w:bCs/>
          <w:lang w:val="es-ES_tradnl"/>
        </w:rPr>
        <w:t xml:space="preserve">se </w:t>
      </w:r>
      <w:r w:rsidRPr="000C1A1A">
        <w:rPr>
          <w:rFonts w:ascii="Verdana" w:hAnsi="Verdana"/>
          <w:bCs/>
          <w:lang w:val="es-ES_tradnl"/>
        </w:rPr>
        <w:t xml:space="preserve">precisa el concepto de </w:t>
      </w:r>
      <w:r w:rsidR="002D162F" w:rsidRPr="000C1A1A">
        <w:rPr>
          <w:rFonts w:ascii="Verdana" w:hAnsi="Verdana"/>
          <w:bCs/>
          <w:lang w:val="es-ES_tradnl"/>
        </w:rPr>
        <w:t>“</w:t>
      </w:r>
      <w:r w:rsidRPr="000C1A1A">
        <w:rPr>
          <w:rFonts w:ascii="Verdana" w:hAnsi="Verdana"/>
          <w:bCs/>
          <w:lang w:val="es-ES_tradnl"/>
        </w:rPr>
        <w:t>estudio de asimilación</w:t>
      </w:r>
      <w:r w:rsidR="002D162F" w:rsidRPr="000C1A1A">
        <w:rPr>
          <w:rFonts w:ascii="Verdana" w:hAnsi="Verdana"/>
          <w:bCs/>
          <w:lang w:val="es-ES_tradnl"/>
        </w:rPr>
        <w:t>”</w:t>
      </w:r>
      <w:r w:rsidRPr="000C1A1A">
        <w:rPr>
          <w:rFonts w:ascii="Verdana" w:hAnsi="Verdana"/>
          <w:bCs/>
          <w:lang w:val="es-ES_tradnl"/>
        </w:rPr>
        <w:t>, entre otras modificaciones</w:t>
      </w:r>
      <w:r w:rsidR="002D162F" w:rsidRPr="000C1A1A">
        <w:rPr>
          <w:rFonts w:ascii="Verdana" w:hAnsi="Verdana"/>
          <w:bCs/>
          <w:lang w:val="es-ES_tradnl"/>
        </w:rPr>
        <w:t xml:space="preserve"> que </w:t>
      </w:r>
      <w:r w:rsidR="00F557D5" w:rsidRPr="000C1A1A">
        <w:rPr>
          <w:rFonts w:ascii="Verdana" w:hAnsi="Verdana"/>
          <w:bCs/>
          <w:lang w:val="es-ES_tradnl"/>
        </w:rPr>
        <w:t xml:space="preserve"> </w:t>
      </w:r>
      <w:r w:rsidR="002D162F" w:rsidRPr="000C1A1A">
        <w:rPr>
          <w:rFonts w:ascii="Verdana" w:hAnsi="Verdana"/>
          <w:bCs/>
          <w:lang w:val="es-ES_tradnl"/>
        </w:rPr>
        <w:t>afectan a</w:t>
      </w:r>
      <w:r w:rsidR="00F557D5" w:rsidRPr="000C1A1A">
        <w:rPr>
          <w:rFonts w:ascii="Verdana" w:hAnsi="Verdana"/>
          <w:bCs/>
          <w:lang w:val="es-ES_tradnl"/>
        </w:rPr>
        <w:t xml:space="preserve"> los artículos 4.3.1., 4.3.2., 4.3.3., 4.3.5.</w:t>
      </w:r>
      <w:r w:rsidR="002D162F" w:rsidRPr="000C1A1A">
        <w:rPr>
          <w:rFonts w:ascii="Verdana" w:hAnsi="Verdana"/>
          <w:bCs/>
          <w:lang w:val="es-ES_tradnl"/>
        </w:rPr>
        <w:t xml:space="preserve"> y</w:t>
      </w:r>
      <w:r w:rsidR="00F557D5" w:rsidRPr="000C1A1A">
        <w:rPr>
          <w:rFonts w:ascii="Verdana" w:hAnsi="Verdana"/>
          <w:bCs/>
          <w:lang w:val="es-ES_tradnl"/>
        </w:rPr>
        <w:t xml:space="preserve"> 4.3.7.</w:t>
      </w:r>
      <w:r w:rsidR="002D162F" w:rsidRPr="000C1A1A">
        <w:rPr>
          <w:rFonts w:ascii="Verdana" w:hAnsi="Verdana"/>
          <w:bCs/>
          <w:lang w:val="es-ES_tradnl"/>
        </w:rPr>
        <w:t xml:space="preserve"> </w:t>
      </w:r>
    </w:p>
    <w:p w:rsidR="007D732F" w:rsidRPr="000C1A1A" w:rsidRDefault="007D732F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</w:p>
    <w:p w:rsidR="00C8392C" w:rsidRPr="000C1A1A" w:rsidRDefault="007D732F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Los </w:t>
      </w:r>
      <w:r w:rsidR="002D162F" w:rsidRPr="000C1A1A">
        <w:rPr>
          <w:rFonts w:ascii="Verdana" w:hAnsi="Verdana"/>
          <w:bCs/>
          <w:lang w:val="es-ES_tradnl"/>
        </w:rPr>
        <w:t>artículo</w:t>
      </w:r>
      <w:r w:rsidRPr="000C1A1A">
        <w:rPr>
          <w:rFonts w:ascii="Verdana" w:hAnsi="Verdana"/>
          <w:bCs/>
          <w:lang w:val="es-ES_tradnl"/>
        </w:rPr>
        <w:t>s</w:t>
      </w:r>
      <w:r w:rsidR="002D162F" w:rsidRPr="000C1A1A">
        <w:rPr>
          <w:rFonts w:ascii="Verdana" w:hAnsi="Verdana"/>
          <w:bCs/>
          <w:lang w:val="es-ES_tradnl"/>
        </w:rPr>
        <w:t xml:space="preserve"> 4.3.10</w:t>
      </w:r>
      <w:r w:rsidR="00084C8A" w:rsidRPr="000C1A1A">
        <w:rPr>
          <w:rFonts w:ascii="Verdana" w:hAnsi="Verdana"/>
          <w:bCs/>
          <w:lang w:val="es-ES_tradnl"/>
        </w:rPr>
        <w:t>.</w:t>
      </w:r>
      <w:r w:rsidR="002D162F" w:rsidRPr="000C1A1A">
        <w:rPr>
          <w:rFonts w:ascii="Verdana" w:hAnsi="Verdana"/>
          <w:bCs/>
          <w:lang w:val="es-ES_tradnl"/>
        </w:rPr>
        <w:t>, 4.3.11., 4.3.22</w:t>
      </w:r>
      <w:r w:rsidR="00084C8A" w:rsidRPr="000C1A1A">
        <w:rPr>
          <w:rFonts w:ascii="Verdana" w:hAnsi="Verdana"/>
          <w:bCs/>
          <w:lang w:val="es-ES_tradnl"/>
        </w:rPr>
        <w:t xml:space="preserve">., 4.3.25., 4.3.26. y 4.3.29., </w:t>
      </w:r>
      <w:r w:rsidR="002D162F" w:rsidRPr="000C1A1A">
        <w:rPr>
          <w:rFonts w:ascii="Verdana" w:hAnsi="Verdana"/>
          <w:bCs/>
          <w:lang w:val="es-ES_tradnl"/>
        </w:rPr>
        <w:t>son reemplazados completamente, incorporando las exigencias con que se debe cumplir en cada caso.</w:t>
      </w:r>
    </w:p>
    <w:p w:rsidR="00084C8A" w:rsidRPr="000C1A1A" w:rsidRDefault="00084C8A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</w:p>
    <w:p w:rsidR="00F557D5" w:rsidRPr="000C1A1A" w:rsidRDefault="00084C8A" w:rsidP="00084C8A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Por </w:t>
      </w:r>
      <w:r w:rsidR="007D732F" w:rsidRPr="000C1A1A">
        <w:rPr>
          <w:rFonts w:ascii="Verdana" w:hAnsi="Verdana"/>
          <w:bCs/>
          <w:lang w:val="es-ES_tradnl"/>
        </w:rPr>
        <w:t>ú</w:t>
      </w:r>
      <w:r w:rsidRPr="000C1A1A">
        <w:rPr>
          <w:rFonts w:ascii="Verdana" w:hAnsi="Verdana"/>
          <w:bCs/>
          <w:lang w:val="es-ES_tradnl"/>
        </w:rPr>
        <w:t>ltimo en el Tí</w:t>
      </w:r>
      <w:r w:rsidR="00F557D5" w:rsidRPr="000C1A1A">
        <w:rPr>
          <w:rFonts w:ascii="Verdana" w:hAnsi="Verdana"/>
          <w:bCs/>
          <w:lang w:val="es-ES_tradnl"/>
        </w:rPr>
        <w:t xml:space="preserve">tulo 5, se incorporan conceptos relacionados con la seguridad contra incendio, como el plan de evacuación para edificaciones </w:t>
      </w:r>
      <w:r w:rsidR="00F557D5" w:rsidRPr="000C1A1A">
        <w:rPr>
          <w:rFonts w:ascii="Verdana" w:hAnsi="Verdana"/>
          <w:bCs/>
          <w:iCs/>
          <w:lang w:val="es-ES_tradnl"/>
        </w:rPr>
        <w:t>destinadas a edificaciones colectivas, equipamientos y actividades productivas</w:t>
      </w:r>
      <w:r w:rsidR="00F557D5" w:rsidRPr="000C1A1A">
        <w:rPr>
          <w:rFonts w:ascii="Verdana" w:hAnsi="Verdana"/>
          <w:bCs/>
          <w:lang w:val="es-ES_tradnl"/>
        </w:rPr>
        <w:t>, con carga de ocupación igual o superior a 100 personas y las inspecciones de los edificios, después de recepcionados definitivamente.</w:t>
      </w:r>
    </w:p>
    <w:p w:rsidR="0002463A" w:rsidRPr="000C1A1A" w:rsidRDefault="0002463A" w:rsidP="005B46F6">
      <w:pPr>
        <w:spacing w:before="120" w:after="0"/>
        <w:jc w:val="both"/>
        <w:rPr>
          <w:rFonts w:ascii="Verdana" w:hAnsi="Verdana"/>
          <w:bCs/>
        </w:rPr>
      </w:pPr>
    </w:p>
    <w:p w:rsidR="000E07AF" w:rsidRPr="000C1A1A" w:rsidRDefault="0085791C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E</w:t>
      </w:r>
      <w:r w:rsidR="000E07AF" w:rsidRPr="000C1A1A">
        <w:rPr>
          <w:rFonts w:ascii="Verdana" w:hAnsi="Verdana"/>
          <w:b/>
          <w:bCs/>
          <w:lang w:val="es-ES_tradnl"/>
        </w:rPr>
        <w:t>FECTOS ESPERADOS</w:t>
      </w:r>
    </w:p>
    <w:p w:rsidR="002D162F" w:rsidRPr="000C1A1A" w:rsidRDefault="0016661C" w:rsidP="002D162F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Actualizar las normas de</w:t>
      </w:r>
      <w:r w:rsidR="00B352F2" w:rsidRPr="000C1A1A">
        <w:rPr>
          <w:rFonts w:ascii="Verdana" w:hAnsi="Verdana"/>
          <w:bCs/>
          <w:lang w:val="es-ES_tradnl"/>
        </w:rPr>
        <w:t xml:space="preserve"> la Ordenanza General de Urbanismo y Construcciones </w:t>
      </w:r>
      <w:r w:rsidR="002D162F" w:rsidRPr="000C1A1A">
        <w:rPr>
          <w:rFonts w:ascii="Verdana" w:hAnsi="Verdana"/>
          <w:bCs/>
          <w:lang w:val="es-ES_tradnl"/>
        </w:rPr>
        <w:t>mantenerla al día con el avance tecnológico y desarrollo socioeconómico del país.</w:t>
      </w:r>
    </w:p>
    <w:p w:rsidR="007C07BD" w:rsidRPr="000C1A1A" w:rsidRDefault="007C07BD" w:rsidP="007C07BD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Mejorar las condiciones de seguridad y evacuación de personas en edificaciones destinadas a </w:t>
      </w:r>
      <w:r w:rsidRPr="000C1A1A">
        <w:rPr>
          <w:rFonts w:ascii="Verdana" w:hAnsi="Verdana" w:cs="Arial"/>
          <w:bCs/>
        </w:rPr>
        <w:t>viviendas, a la permanencia de personas  como en sectores de enfermos no ambulatorios en hospitales, locales de cuidado de personas con discapacidades, lugares de detención o reclusión de personas, así como los establecimientos de larga estadía para adultos mayores y similares, y a los establecimientos o locales de espectáculos cerrados como las discotecas, al:</w:t>
      </w:r>
    </w:p>
    <w:p w:rsidR="007C07BD" w:rsidRPr="000C1A1A" w:rsidRDefault="00B74D35" w:rsidP="000C1A1A">
      <w:pPr>
        <w:numPr>
          <w:ilvl w:val="1"/>
          <w:numId w:val="4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I</w:t>
      </w:r>
      <w:r w:rsidR="007C07BD" w:rsidRPr="000C1A1A">
        <w:rPr>
          <w:rFonts w:ascii="Verdana" w:hAnsi="Verdana"/>
          <w:bCs/>
          <w:lang w:val="es-ES_tradnl"/>
        </w:rPr>
        <w:t xml:space="preserve">ncorporar exigencias específicas a </w:t>
      </w:r>
      <w:r w:rsidRPr="000C1A1A">
        <w:rPr>
          <w:rFonts w:ascii="Verdana" w:hAnsi="Verdana"/>
          <w:bCs/>
          <w:lang w:val="es-ES_tradnl"/>
        </w:rPr>
        <w:t>dichas</w:t>
      </w:r>
      <w:r w:rsidR="007C07BD" w:rsidRPr="000C1A1A">
        <w:rPr>
          <w:rFonts w:ascii="Verdana" w:hAnsi="Verdana"/>
          <w:bCs/>
          <w:lang w:val="es-ES_tradnl"/>
        </w:rPr>
        <w:t xml:space="preserve"> edificaciones</w:t>
      </w:r>
      <w:r w:rsidR="007C07BD" w:rsidRPr="000C1A1A">
        <w:rPr>
          <w:rFonts w:ascii="Verdana" w:hAnsi="Verdana" w:cs="Arial"/>
          <w:bCs/>
        </w:rPr>
        <w:t>.</w:t>
      </w:r>
    </w:p>
    <w:p w:rsidR="005F4709" w:rsidRPr="000C1A1A" w:rsidRDefault="008A1023" w:rsidP="000C1A1A">
      <w:pPr>
        <w:numPr>
          <w:ilvl w:val="1"/>
          <w:numId w:val="4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Precisar en la OGUC, la</w:t>
      </w:r>
      <w:r w:rsidR="002D162F" w:rsidRPr="000C1A1A">
        <w:rPr>
          <w:rFonts w:ascii="Verdana" w:hAnsi="Verdana"/>
          <w:bCs/>
          <w:lang w:val="es-ES_tradnl"/>
        </w:rPr>
        <w:t xml:space="preserve"> forma de cumplir con lo</w:t>
      </w:r>
      <w:r w:rsidRPr="000C1A1A">
        <w:rPr>
          <w:rFonts w:ascii="Verdana" w:hAnsi="Verdana"/>
          <w:bCs/>
          <w:lang w:val="es-ES_tradnl"/>
        </w:rPr>
        <w:t xml:space="preserve">s </w:t>
      </w:r>
      <w:r w:rsidR="002D162F" w:rsidRPr="000C1A1A">
        <w:rPr>
          <w:rFonts w:ascii="Verdana" w:hAnsi="Verdana"/>
          <w:bCs/>
          <w:lang w:val="es-ES_tradnl"/>
        </w:rPr>
        <w:t>objetivos de las normas de seguridad contra incendio en las construcciones</w:t>
      </w:r>
      <w:r w:rsidR="00213267" w:rsidRPr="000C1A1A">
        <w:rPr>
          <w:rFonts w:ascii="Verdana" w:hAnsi="Verdana"/>
          <w:bCs/>
          <w:lang w:val="es-ES_tradnl"/>
        </w:rPr>
        <w:t>, de forma de asegurar un comportamiento eficiente contra un siniestro.</w:t>
      </w:r>
    </w:p>
    <w:p w:rsidR="00663B2C" w:rsidRPr="000C1A1A" w:rsidRDefault="008A1023" w:rsidP="000C1A1A">
      <w:pPr>
        <w:numPr>
          <w:ilvl w:val="1"/>
          <w:numId w:val="4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 xml:space="preserve">Reglamentar la </w:t>
      </w:r>
      <w:r w:rsidR="002D162F" w:rsidRPr="000C1A1A">
        <w:rPr>
          <w:rFonts w:ascii="Verdana" w:hAnsi="Verdana"/>
          <w:bCs/>
          <w:lang w:val="es-ES_tradnl"/>
        </w:rPr>
        <w:t>incorpor</w:t>
      </w:r>
      <w:r w:rsidRPr="000C1A1A">
        <w:rPr>
          <w:rFonts w:ascii="Verdana" w:hAnsi="Verdana"/>
          <w:bCs/>
          <w:lang w:val="es-ES_tradnl"/>
        </w:rPr>
        <w:t xml:space="preserve">ación de nuevas </w:t>
      </w:r>
      <w:r w:rsidR="002D162F" w:rsidRPr="000C1A1A">
        <w:rPr>
          <w:rFonts w:ascii="Verdana" w:hAnsi="Verdana"/>
          <w:bCs/>
          <w:lang w:val="es-ES_tradnl"/>
        </w:rPr>
        <w:t>normas chilenas que aplican en la materia.</w:t>
      </w:r>
    </w:p>
    <w:p w:rsidR="00213267" w:rsidRPr="000C1A1A" w:rsidRDefault="00213267" w:rsidP="000C1A1A">
      <w:pPr>
        <w:numPr>
          <w:ilvl w:val="1"/>
          <w:numId w:val="4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Reglamentar la incorporación de sistemas activos de protección contra incendios y de sistemas de emergencia y alerta que faciliten la evacuación en caso de siniestro.</w:t>
      </w:r>
    </w:p>
    <w:p w:rsidR="000E07AF" w:rsidRPr="000C1A1A" w:rsidRDefault="008A1023" w:rsidP="000C1A1A">
      <w:pPr>
        <w:numPr>
          <w:ilvl w:val="1"/>
          <w:numId w:val="4"/>
        </w:numPr>
        <w:spacing w:before="120" w:after="0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t>Determinar l</w:t>
      </w:r>
      <w:r w:rsidR="002D162F" w:rsidRPr="000C1A1A">
        <w:rPr>
          <w:rFonts w:ascii="Verdana" w:hAnsi="Verdana"/>
          <w:bCs/>
          <w:lang w:val="es-ES_tradnl"/>
        </w:rPr>
        <w:t>a</w:t>
      </w:r>
      <w:r w:rsidRPr="000C1A1A">
        <w:rPr>
          <w:rFonts w:ascii="Verdana" w:hAnsi="Verdana"/>
          <w:bCs/>
          <w:lang w:val="es-ES_tradnl"/>
        </w:rPr>
        <w:t xml:space="preserve">s </w:t>
      </w:r>
      <w:r w:rsidR="002D162F" w:rsidRPr="000C1A1A">
        <w:rPr>
          <w:rFonts w:ascii="Verdana" w:hAnsi="Verdana"/>
          <w:bCs/>
          <w:lang w:val="es-ES_tradnl"/>
        </w:rPr>
        <w:t xml:space="preserve">excepciones y sus condiciones, para </w:t>
      </w:r>
      <w:r w:rsidR="00B74D35" w:rsidRPr="000C1A1A">
        <w:rPr>
          <w:rFonts w:ascii="Verdana" w:hAnsi="Verdana"/>
          <w:bCs/>
          <w:lang w:val="es-ES_tradnl"/>
        </w:rPr>
        <w:t xml:space="preserve">algunos </w:t>
      </w:r>
      <w:r w:rsidR="002D162F" w:rsidRPr="000C1A1A">
        <w:rPr>
          <w:rFonts w:ascii="Verdana" w:hAnsi="Verdana"/>
          <w:bCs/>
          <w:lang w:val="es-ES_tradnl"/>
        </w:rPr>
        <w:t>tipos de edificios.</w:t>
      </w:r>
    </w:p>
    <w:p w:rsidR="007D732F" w:rsidRPr="000C1A1A" w:rsidRDefault="002D162F" w:rsidP="000C1A1A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Cs/>
          <w:lang w:val="es-ES_tradnl"/>
        </w:rPr>
        <w:lastRenderedPageBreak/>
        <w:t>Precisar las responsabilidades tanto de los propietarios, como de los diferentes profesionales que participan –en función de sus ámbitos de competencia-, para la observancia y preservación de las normas de seguridad contra incendio en las construcciones y facilitar su inspección.</w:t>
      </w:r>
    </w:p>
    <w:sectPr w:rsidR="007D732F" w:rsidRPr="000C1A1A" w:rsidSect="0016661C">
      <w:headerReference w:type="default" r:id="rId9"/>
      <w:footerReference w:type="default" r:id="rId10"/>
      <w:pgSz w:w="12240" w:h="18720" w:code="14"/>
      <w:pgMar w:top="2835" w:right="1701" w:bottom="851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4B" w:rsidRDefault="0013684B" w:rsidP="000E07AF">
      <w:pPr>
        <w:spacing w:after="0" w:line="240" w:lineRule="auto"/>
      </w:pPr>
      <w:r>
        <w:separator/>
      </w:r>
    </w:p>
  </w:endnote>
  <w:endnote w:type="continuationSeparator" w:id="0">
    <w:p w:rsidR="0013684B" w:rsidRDefault="0013684B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DF1305" w:rsidRPr="00905914" w:rsidRDefault="00DF1305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991719">
          <w:rPr>
            <w:rFonts w:ascii="Verdana" w:hAnsi="Verdana"/>
            <w:noProof/>
          </w:rPr>
          <w:t>1</w:t>
        </w:r>
        <w:r w:rsidRPr="00905914">
          <w:rPr>
            <w:rFonts w:ascii="Verdana" w:hAnsi="Verdana"/>
          </w:rPr>
          <w:fldChar w:fldCharType="end"/>
        </w:r>
      </w:p>
    </w:sdtContent>
  </w:sdt>
  <w:p w:rsidR="00DF1305" w:rsidRDefault="00DF1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4B" w:rsidRDefault="0013684B" w:rsidP="000E07AF">
      <w:pPr>
        <w:spacing w:after="0" w:line="240" w:lineRule="auto"/>
      </w:pPr>
      <w:r>
        <w:separator/>
      </w:r>
    </w:p>
  </w:footnote>
  <w:footnote w:type="continuationSeparator" w:id="0">
    <w:p w:rsidR="0013684B" w:rsidRDefault="0013684B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59BE43A" wp14:editId="288F719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DF1305" w:rsidRPr="009565B8" w:rsidRDefault="00865572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>Junio</w:t>
    </w:r>
    <w:r w:rsidR="00DF1305">
      <w:rPr>
        <w:rStyle w:val="nfasis"/>
        <w:rFonts w:ascii="Arial" w:hAnsi="Arial" w:cs="Arial"/>
        <w:i w:val="0"/>
        <w:sz w:val="16"/>
        <w:szCs w:val="16"/>
      </w:rPr>
      <w:t xml:space="preserve"> 2017</w:t>
    </w:r>
  </w:p>
  <w:p w:rsidR="00DF1305" w:rsidRDefault="00DF1305">
    <w:pPr>
      <w:pStyle w:val="Encabezado"/>
    </w:pPr>
  </w:p>
  <w:p w:rsidR="00DF1305" w:rsidRDefault="00DF1305">
    <w:pPr>
      <w:pStyle w:val="Encabezado"/>
    </w:pPr>
  </w:p>
  <w:p w:rsidR="00DF1305" w:rsidRDefault="00DF1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F8"/>
    <w:multiLevelType w:val="hybridMultilevel"/>
    <w:tmpl w:val="B8E00976"/>
    <w:lvl w:ilvl="0" w:tplc="3DF65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5DDD"/>
    <w:multiLevelType w:val="hybridMultilevel"/>
    <w:tmpl w:val="D4902068"/>
    <w:lvl w:ilvl="0" w:tplc="85CA294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AD3F9F"/>
    <w:multiLevelType w:val="multilevel"/>
    <w:tmpl w:val="CED0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7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3276A1E"/>
    <w:multiLevelType w:val="hybridMultilevel"/>
    <w:tmpl w:val="ADECD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57A8">
      <w:numFmt w:val="bullet"/>
      <w:lvlText w:val="-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F"/>
    <w:rsid w:val="00001B28"/>
    <w:rsid w:val="000024D5"/>
    <w:rsid w:val="0002463A"/>
    <w:rsid w:val="00026FCD"/>
    <w:rsid w:val="00050D58"/>
    <w:rsid w:val="00051F91"/>
    <w:rsid w:val="000660C5"/>
    <w:rsid w:val="00070DA3"/>
    <w:rsid w:val="00084C8A"/>
    <w:rsid w:val="000B1F3D"/>
    <w:rsid w:val="000B6B19"/>
    <w:rsid w:val="000C1A1A"/>
    <w:rsid w:val="000E003E"/>
    <w:rsid w:val="000E07AF"/>
    <w:rsid w:val="000F010A"/>
    <w:rsid w:val="00106747"/>
    <w:rsid w:val="00114F63"/>
    <w:rsid w:val="00123CC5"/>
    <w:rsid w:val="001266E5"/>
    <w:rsid w:val="00127C72"/>
    <w:rsid w:val="0013684B"/>
    <w:rsid w:val="001372DE"/>
    <w:rsid w:val="00165A89"/>
    <w:rsid w:val="0016661C"/>
    <w:rsid w:val="00181719"/>
    <w:rsid w:val="00182B0A"/>
    <w:rsid w:val="00197CF5"/>
    <w:rsid w:val="001C0241"/>
    <w:rsid w:val="001D2805"/>
    <w:rsid w:val="001D5DC5"/>
    <w:rsid w:val="001E18DC"/>
    <w:rsid w:val="00213267"/>
    <w:rsid w:val="002209FD"/>
    <w:rsid w:val="00221877"/>
    <w:rsid w:val="00224476"/>
    <w:rsid w:val="002454CF"/>
    <w:rsid w:val="00257095"/>
    <w:rsid w:val="00273E53"/>
    <w:rsid w:val="00282714"/>
    <w:rsid w:val="00287493"/>
    <w:rsid w:val="002926B5"/>
    <w:rsid w:val="002B0FE1"/>
    <w:rsid w:val="002B3418"/>
    <w:rsid w:val="002D162F"/>
    <w:rsid w:val="002F2766"/>
    <w:rsid w:val="002F5886"/>
    <w:rsid w:val="002F5A5A"/>
    <w:rsid w:val="00311C4D"/>
    <w:rsid w:val="003254B6"/>
    <w:rsid w:val="00347D9A"/>
    <w:rsid w:val="003608FF"/>
    <w:rsid w:val="00366DEF"/>
    <w:rsid w:val="00372B33"/>
    <w:rsid w:val="003A0FF2"/>
    <w:rsid w:val="003B3F7D"/>
    <w:rsid w:val="003C6CE2"/>
    <w:rsid w:val="003E540C"/>
    <w:rsid w:val="003F453C"/>
    <w:rsid w:val="003F6B45"/>
    <w:rsid w:val="00403CEE"/>
    <w:rsid w:val="00410574"/>
    <w:rsid w:val="00411ACC"/>
    <w:rsid w:val="004372CC"/>
    <w:rsid w:val="00445400"/>
    <w:rsid w:val="00446706"/>
    <w:rsid w:val="0045080B"/>
    <w:rsid w:val="004509E6"/>
    <w:rsid w:val="004523E7"/>
    <w:rsid w:val="00483593"/>
    <w:rsid w:val="00496B65"/>
    <w:rsid w:val="004970A7"/>
    <w:rsid w:val="004E47C2"/>
    <w:rsid w:val="004E4D98"/>
    <w:rsid w:val="00517651"/>
    <w:rsid w:val="00522CCF"/>
    <w:rsid w:val="00524D59"/>
    <w:rsid w:val="00570389"/>
    <w:rsid w:val="00572789"/>
    <w:rsid w:val="0058378B"/>
    <w:rsid w:val="00592B5D"/>
    <w:rsid w:val="005B01AD"/>
    <w:rsid w:val="005B46F6"/>
    <w:rsid w:val="005B5E44"/>
    <w:rsid w:val="005C4348"/>
    <w:rsid w:val="005C71CC"/>
    <w:rsid w:val="005C7846"/>
    <w:rsid w:val="005D7240"/>
    <w:rsid w:val="005E1E2E"/>
    <w:rsid w:val="005F4709"/>
    <w:rsid w:val="00600543"/>
    <w:rsid w:val="00611315"/>
    <w:rsid w:val="00620A24"/>
    <w:rsid w:val="00621D70"/>
    <w:rsid w:val="00644787"/>
    <w:rsid w:val="00645B36"/>
    <w:rsid w:val="00660A52"/>
    <w:rsid w:val="00663B2C"/>
    <w:rsid w:val="00664D22"/>
    <w:rsid w:val="006658ED"/>
    <w:rsid w:val="00667E14"/>
    <w:rsid w:val="00682C20"/>
    <w:rsid w:val="00683F4F"/>
    <w:rsid w:val="006A14EF"/>
    <w:rsid w:val="006A19EE"/>
    <w:rsid w:val="006A7DBA"/>
    <w:rsid w:val="006C4A2C"/>
    <w:rsid w:val="006C58CC"/>
    <w:rsid w:val="006D773B"/>
    <w:rsid w:val="006F621D"/>
    <w:rsid w:val="006F6F3C"/>
    <w:rsid w:val="00707833"/>
    <w:rsid w:val="00712F7B"/>
    <w:rsid w:val="007306F5"/>
    <w:rsid w:val="007374B8"/>
    <w:rsid w:val="0075021B"/>
    <w:rsid w:val="0077343E"/>
    <w:rsid w:val="00782A46"/>
    <w:rsid w:val="007A0248"/>
    <w:rsid w:val="007A4A08"/>
    <w:rsid w:val="007C07BD"/>
    <w:rsid w:val="007C0942"/>
    <w:rsid w:val="007C1868"/>
    <w:rsid w:val="007C1AAA"/>
    <w:rsid w:val="007D3259"/>
    <w:rsid w:val="007D69F7"/>
    <w:rsid w:val="007D732F"/>
    <w:rsid w:val="007F2807"/>
    <w:rsid w:val="007F694C"/>
    <w:rsid w:val="00802DDC"/>
    <w:rsid w:val="00812F2E"/>
    <w:rsid w:val="00827F33"/>
    <w:rsid w:val="00832548"/>
    <w:rsid w:val="00840187"/>
    <w:rsid w:val="00851EFC"/>
    <w:rsid w:val="0085625E"/>
    <w:rsid w:val="0085791C"/>
    <w:rsid w:val="00861A83"/>
    <w:rsid w:val="00865572"/>
    <w:rsid w:val="00884AA5"/>
    <w:rsid w:val="008866EC"/>
    <w:rsid w:val="0089068E"/>
    <w:rsid w:val="00894A58"/>
    <w:rsid w:val="008A1023"/>
    <w:rsid w:val="008A58BF"/>
    <w:rsid w:val="008B5624"/>
    <w:rsid w:val="008C1162"/>
    <w:rsid w:val="008C266F"/>
    <w:rsid w:val="008D145C"/>
    <w:rsid w:val="008D2119"/>
    <w:rsid w:val="008D2AE0"/>
    <w:rsid w:val="008E389E"/>
    <w:rsid w:val="00905914"/>
    <w:rsid w:val="00907B1F"/>
    <w:rsid w:val="00912337"/>
    <w:rsid w:val="00925782"/>
    <w:rsid w:val="00937430"/>
    <w:rsid w:val="009478A7"/>
    <w:rsid w:val="0095089E"/>
    <w:rsid w:val="009657D3"/>
    <w:rsid w:val="00975154"/>
    <w:rsid w:val="00991719"/>
    <w:rsid w:val="009B0088"/>
    <w:rsid w:val="009B70C9"/>
    <w:rsid w:val="009D0711"/>
    <w:rsid w:val="009F5442"/>
    <w:rsid w:val="00A10A97"/>
    <w:rsid w:val="00A13B2F"/>
    <w:rsid w:val="00A13C6B"/>
    <w:rsid w:val="00A15B88"/>
    <w:rsid w:val="00A56FD6"/>
    <w:rsid w:val="00A612D8"/>
    <w:rsid w:val="00A80C58"/>
    <w:rsid w:val="00A8203B"/>
    <w:rsid w:val="00AB33B5"/>
    <w:rsid w:val="00AB6AF2"/>
    <w:rsid w:val="00AC7346"/>
    <w:rsid w:val="00AC7CE9"/>
    <w:rsid w:val="00AE47B5"/>
    <w:rsid w:val="00AF27AC"/>
    <w:rsid w:val="00B14322"/>
    <w:rsid w:val="00B3351B"/>
    <w:rsid w:val="00B352F2"/>
    <w:rsid w:val="00B36AC1"/>
    <w:rsid w:val="00B424B3"/>
    <w:rsid w:val="00B4629F"/>
    <w:rsid w:val="00B55C3E"/>
    <w:rsid w:val="00B6227B"/>
    <w:rsid w:val="00B71617"/>
    <w:rsid w:val="00B7443A"/>
    <w:rsid w:val="00B74D35"/>
    <w:rsid w:val="00B86B42"/>
    <w:rsid w:val="00B96561"/>
    <w:rsid w:val="00BD1241"/>
    <w:rsid w:val="00BF37B9"/>
    <w:rsid w:val="00BF6E0B"/>
    <w:rsid w:val="00C128F7"/>
    <w:rsid w:val="00C20609"/>
    <w:rsid w:val="00C437F5"/>
    <w:rsid w:val="00C60C4E"/>
    <w:rsid w:val="00C66228"/>
    <w:rsid w:val="00C70583"/>
    <w:rsid w:val="00C717E6"/>
    <w:rsid w:val="00C8392C"/>
    <w:rsid w:val="00C83B43"/>
    <w:rsid w:val="00C94058"/>
    <w:rsid w:val="00CA3E0B"/>
    <w:rsid w:val="00CA5B42"/>
    <w:rsid w:val="00CB3866"/>
    <w:rsid w:val="00CC25B0"/>
    <w:rsid w:val="00CC4B60"/>
    <w:rsid w:val="00CD339E"/>
    <w:rsid w:val="00CD5CA9"/>
    <w:rsid w:val="00CD70E9"/>
    <w:rsid w:val="00CE482E"/>
    <w:rsid w:val="00D11E16"/>
    <w:rsid w:val="00D11EFE"/>
    <w:rsid w:val="00D15858"/>
    <w:rsid w:val="00D40DDE"/>
    <w:rsid w:val="00D51043"/>
    <w:rsid w:val="00D60B15"/>
    <w:rsid w:val="00D615FF"/>
    <w:rsid w:val="00D65E39"/>
    <w:rsid w:val="00D72EBB"/>
    <w:rsid w:val="00D87FDF"/>
    <w:rsid w:val="00D93E0A"/>
    <w:rsid w:val="00D94042"/>
    <w:rsid w:val="00D96901"/>
    <w:rsid w:val="00D96D63"/>
    <w:rsid w:val="00DB057B"/>
    <w:rsid w:val="00DC6188"/>
    <w:rsid w:val="00DD45F4"/>
    <w:rsid w:val="00DF1305"/>
    <w:rsid w:val="00E06BFB"/>
    <w:rsid w:val="00E20B47"/>
    <w:rsid w:val="00E24552"/>
    <w:rsid w:val="00E26AE1"/>
    <w:rsid w:val="00E4274C"/>
    <w:rsid w:val="00E44019"/>
    <w:rsid w:val="00E46058"/>
    <w:rsid w:val="00E51647"/>
    <w:rsid w:val="00E710A4"/>
    <w:rsid w:val="00EA5729"/>
    <w:rsid w:val="00EA739B"/>
    <w:rsid w:val="00ED1FC9"/>
    <w:rsid w:val="00EE396C"/>
    <w:rsid w:val="00F02DA2"/>
    <w:rsid w:val="00F05C96"/>
    <w:rsid w:val="00F14657"/>
    <w:rsid w:val="00F30F38"/>
    <w:rsid w:val="00F37C4C"/>
    <w:rsid w:val="00F42595"/>
    <w:rsid w:val="00F43CA4"/>
    <w:rsid w:val="00F557D5"/>
    <w:rsid w:val="00F827D7"/>
    <w:rsid w:val="00F957CB"/>
    <w:rsid w:val="00F96A88"/>
    <w:rsid w:val="00FB4CA3"/>
    <w:rsid w:val="00FC47DC"/>
    <w:rsid w:val="00FD0F47"/>
    <w:rsid w:val="00FD4184"/>
    <w:rsid w:val="00FE0E34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C15B-A0B9-481A-8522-56BBFFB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Amelia Manzano Silva</cp:lastModifiedBy>
  <cp:revision>2</cp:revision>
  <cp:lastPrinted>2016-08-10T14:30:00Z</cp:lastPrinted>
  <dcterms:created xsi:type="dcterms:W3CDTF">2017-06-30T13:32:00Z</dcterms:created>
  <dcterms:modified xsi:type="dcterms:W3CDTF">2017-06-30T13:32:00Z</dcterms:modified>
</cp:coreProperties>
</file>