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1C" w:rsidRDefault="00B96561" w:rsidP="00311C4D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t>PROPUESTA DE DECRETO SUPREMO</w:t>
      </w:r>
      <w:r>
        <w:rPr>
          <w:rFonts w:ascii="Verdana" w:hAnsi="Verdana"/>
          <w:b/>
          <w:bCs/>
          <w:lang w:val="es-ES_tradnl"/>
        </w:rPr>
        <w:t xml:space="preserve"> </w:t>
      </w:r>
      <w:r w:rsidR="00B36AC1">
        <w:rPr>
          <w:rFonts w:ascii="Verdana" w:hAnsi="Verdana"/>
          <w:b/>
          <w:bCs/>
          <w:lang w:val="es-ES_tradnl"/>
        </w:rPr>
        <w:t xml:space="preserve">QUE </w:t>
      </w:r>
      <w:r w:rsidR="00894A58">
        <w:rPr>
          <w:rFonts w:ascii="Verdana" w:hAnsi="Verdana"/>
          <w:b/>
          <w:bCs/>
          <w:lang w:val="es-ES_tradnl"/>
        </w:rPr>
        <w:t xml:space="preserve">MODIFICA LA </w:t>
      </w:r>
    </w:p>
    <w:p w:rsidR="0016661C" w:rsidRDefault="00894A58" w:rsidP="00311C4D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>
        <w:rPr>
          <w:rFonts w:ascii="Verdana" w:hAnsi="Verdana"/>
          <w:b/>
          <w:bCs/>
          <w:lang w:val="es-ES_tradnl"/>
        </w:rPr>
        <w:t xml:space="preserve">ORDENANZA GENERAL DE URBANISMO Y CONSTRUCCIONES </w:t>
      </w:r>
    </w:p>
    <w:p w:rsidR="00B36AC1" w:rsidRDefault="00894A58" w:rsidP="00311C4D">
      <w:pPr>
        <w:spacing w:before="120" w:after="0"/>
        <w:jc w:val="center"/>
        <w:rPr>
          <w:rFonts w:ascii="Verdana" w:hAnsi="Verdana"/>
          <w:b/>
          <w:bCs/>
          <w:lang w:val="es-ES_tradnl"/>
        </w:rPr>
      </w:pPr>
      <w:r>
        <w:rPr>
          <w:rFonts w:ascii="Verdana" w:hAnsi="Verdana"/>
          <w:b/>
          <w:bCs/>
          <w:lang w:val="es-ES_tradnl"/>
        </w:rPr>
        <w:t xml:space="preserve">PARA </w:t>
      </w:r>
      <w:r w:rsidRPr="00894A58">
        <w:rPr>
          <w:rFonts w:ascii="Verdana" w:hAnsi="Verdana"/>
          <w:b/>
          <w:bCs/>
          <w:lang w:val="es-ES_tradnl"/>
        </w:rPr>
        <w:t xml:space="preserve">ACTUALIZAR SUS NORMAS A </w:t>
      </w:r>
      <w:r>
        <w:rPr>
          <w:rFonts w:ascii="Verdana" w:hAnsi="Verdana"/>
          <w:b/>
          <w:bCs/>
          <w:lang w:val="es-ES_tradnl"/>
        </w:rPr>
        <w:t>LAS</w:t>
      </w:r>
      <w:r w:rsidR="00B36AC1">
        <w:rPr>
          <w:rFonts w:ascii="Verdana" w:hAnsi="Verdana"/>
          <w:b/>
          <w:bCs/>
          <w:lang w:val="es-ES_tradnl"/>
        </w:rPr>
        <w:t xml:space="preserve"> LEY</w:t>
      </w:r>
      <w:r>
        <w:rPr>
          <w:rFonts w:ascii="Verdana" w:hAnsi="Verdana"/>
          <w:b/>
          <w:bCs/>
          <w:lang w:val="es-ES_tradnl"/>
        </w:rPr>
        <w:t>ES</w:t>
      </w:r>
      <w:r w:rsidR="00B36AC1">
        <w:rPr>
          <w:rFonts w:ascii="Verdana" w:hAnsi="Verdana"/>
          <w:b/>
          <w:bCs/>
          <w:lang w:val="es-ES_tradnl"/>
        </w:rPr>
        <w:t xml:space="preserve"> N°</w:t>
      </w:r>
      <w:r w:rsidR="00B96561">
        <w:rPr>
          <w:rFonts w:ascii="Verdana" w:hAnsi="Verdana"/>
          <w:b/>
          <w:bCs/>
          <w:lang w:val="es-ES_tradnl"/>
        </w:rPr>
        <w:t>20.016</w:t>
      </w:r>
      <w:r>
        <w:rPr>
          <w:rFonts w:ascii="Verdana" w:hAnsi="Verdana"/>
          <w:b/>
          <w:bCs/>
          <w:lang w:val="es-ES_tradnl"/>
        </w:rPr>
        <w:t>,</w:t>
      </w:r>
      <w:r w:rsidR="00B96561">
        <w:rPr>
          <w:rFonts w:ascii="Verdana" w:hAnsi="Verdana"/>
          <w:b/>
          <w:bCs/>
          <w:lang w:val="es-ES_tradnl"/>
        </w:rPr>
        <w:t xml:space="preserve"> </w:t>
      </w:r>
      <w:r>
        <w:rPr>
          <w:rFonts w:ascii="Verdana" w:hAnsi="Verdana"/>
          <w:b/>
          <w:bCs/>
          <w:lang w:val="es-ES_tradnl"/>
        </w:rPr>
        <w:t>N°20.</w:t>
      </w:r>
      <w:r w:rsidR="0016661C">
        <w:rPr>
          <w:rFonts w:ascii="Verdana" w:hAnsi="Verdana"/>
          <w:b/>
          <w:bCs/>
          <w:lang w:val="es-ES_tradnl"/>
        </w:rPr>
        <w:t>071</w:t>
      </w:r>
      <w:r>
        <w:rPr>
          <w:rFonts w:ascii="Verdana" w:hAnsi="Verdana"/>
          <w:b/>
          <w:bCs/>
          <w:lang w:val="es-ES_tradnl"/>
        </w:rPr>
        <w:t xml:space="preserve"> Y</w:t>
      </w:r>
      <w:r w:rsidR="00B96561">
        <w:rPr>
          <w:rFonts w:ascii="Verdana" w:hAnsi="Verdana"/>
          <w:b/>
          <w:bCs/>
          <w:lang w:val="es-ES_tradnl"/>
        </w:rPr>
        <w:t xml:space="preserve"> N°</w:t>
      </w:r>
      <w:r w:rsidR="00B36AC1">
        <w:rPr>
          <w:rFonts w:ascii="Verdana" w:hAnsi="Verdana"/>
          <w:b/>
          <w:bCs/>
          <w:lang w:val="es-ES_tradnl"/>
        </w:rPr>
        <w:t xml:space="preserve"> 20.703, </w:t>
      </w:r>
      <w:r w:rsidR="00B96561">
        <w:rPr>
          <w:rFonts w:ascii="Verdana" w:hAnsi="Verdana"/>
          <w:b/>
          <w:bCs/>
          <w:lang w:val="es-ES_tradnl"/>
        </w:rPr>
        <w:t>SOBRE</w:t>
      </w:r>
      <w:r w:rsidR="00B36AC1">
        <w:rPr>
          <w:rFonts w:ascii="Verdana" w:hAnsi="Verdana"/>
          <w:b/>
          <w:bCs/>
          <w:lang w:val="es-ES_tradnl"/>
        </w:rPr>
        <w:t xml:space="preserve"> CALIDAD DE LAS CONSTRUCCIONES</w:t>
      </w:r>
      <w:r w:rsidR="00690FBA">
        <w:rPr>
          <w:rFonts w:ascii="Verdana" w:hAnsi="Verdana"/>
          <w:b/>
          <w:bCs/>
          <w:lang w:val="es-ES_tradnl"/>
        </w:rPr>
        <w:t>.</w:t>
      </w:r>
      <w:r w:rsidR="00B36AC1">
        <w:rPr>
          <w:rFonts w:ascii="Verdana" w:hAnsi="Verdana"/>
          <w:b/>
          <w:bCs/>
          <w:lang w:val="es-ES_tradnl"/>
        </w:rPr>
        <w:t xml:space="preserve"> </w:t>
      </w:r>
    </w:p>
    <w:p w:rsidR="000E07AF" w:rsidRPr="00851EFC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t>________________________________________________________</w:t>
      </w:r>
    </w:p>
    <w:p w:rsidR="000E07AF" w:rsidRPr="00851EFC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0E07AF" w:rsidRPr="00851EFC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0E07AF" w:rsidRPr="00851EFC" w:rsidRDefault="004509E6" w:rsidP="00311C4D">
      <w:pPr>
        <w:numPr>
          <w:ilvl w:val="0"/>
          <w:numId w:val="2"/>
        </w:numPr>
        <w:spacing w:before="120" w:after="0"/>
        <w:ind w:hanging="1080"/>
        <w:jc w:val="both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t>IDENTIFICACIÓN</w:t>
      </w:r>
      <w:r w:rsidR="000E07AF" w:rsidRPr="00851EFC">
        <w:rPr>
          <w:rFonts w:ascii="Verdana" w:hAnsi="Verdana"/>
          <w:b/>
          <w:bCs/>
          <w:lang w:val="es-ES_tradnl"/>
        </w:rPr>
        <w:t xml:space="preserve"> DE LA PROPUESTA NORMATIVA.</w:t>
      </w:r>
    </w:p>
    <w:p w:rsidR="000E07AF" w:rsidRPr="00851EFC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0E07AF" w:rsidRPr="00851EFC" w:rsidRDefault="00CC4B60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Propuesta de decreto supremo para modificar</w:t>
      </w:r>
      <w:r w:rsidR="000E07AF" w:rsidRPr="00851EFC">
        <w:rPr>
          <w:rFonts w:ascii="Verdana" w:hAnsi="Verdana"/>
          <w:bCs/>
          <w:lang w:val="es-ES_tradnl"/>
        </w:rPr>
        <w:t xml:space="preserve"> la Ordenanza General de Urbanismo y Construcciones</w:t>
      </w:r>
      <w:r w:rsidR="001C0241">
        <w:rPr>
          <w:rFonts w:ascii="Verdana" w:hAnsi="Verdana"/>
          <w:bCs/>
          <w:lang w:val="es-ES_tradnl"/>
        </w:rPr>
        <w:t xml:space="preserve"> (OGUC)</w:t>
      </w:r>
      <w:r w:rsidR="000E07AF" w:rsidRPr="00851EFC">
        <w:rPr>
          <w:rFonts w:ascii="Verdana" w:hAnsi="Verdana"/>
          <w:bCs/>
          <w:lang w:val="es-ES_tradnl"/>
        </w:rPr>
        <w:t xml:space="preserve">, </w:t>
      </w:r>
      <w:r w:rsidR="00690FBA">
        <w:rPr>
          <w:rFonts w:ascii="Verdana" w:hAnsi="Verdana"/>
          <w:bCs/>
          <w:lang w:val="es-ES_tradnl"/>
        </w:rPr>
        <w:t>con el objetivo de</w:t>
      </w:r>
      <w:r w:rsidR="000E07AF" w:rsidRPr="00851EFC">
        <w:rPr>
          <w:rFonts w:ascii="Verdana" w:hAnsi="Verdana"/>
          <w:bCs/>
          <w:lang w:val="es-ES_tradnl"/>
        </w:rPr>
        <w:t xml:space="preserve"> </w:t>
      </w:r>
      <w:r w:rsidR="00B36AC1">
        <w:rPr>
          <w:rFonts w:ascii="Verdana" w:hAnsi="Verdana"/>
          <w:bCs/>
          <w:lang w:val="es-ES_tradnl"/>
        </w:rPr>
        <w:t xml:space="preserve">garantizar la </w:t>
      </w:r>
      <w:r w:rsidR="006D773B">
        <w:rPr>
          <w:rFonts w:ascii="Verdana" w:hAnsi="Verdana"/>
          <w:bCs/>
          <w:lang w:val="es-ES_tradnl"/>
        </w:rPr>
        <w:t>calidad de la construcción</w:t>
      </w:r>
      <w:r w:rsidR="00B36AC1">
        <w:rPr>
          <w:rFonts w:ascii="Verdana" w:hAnsi="Verdana"/>
          <w:bCs/>
          <w:lang w:val="es-ES_tradnl"/>
        </w:rPr>
        <w:t xml:space="preserve"> y agilizar las solicitudes ante las Direcciones de Obras Municipales (DOM)</w:t>
      </w:r>
      <w:r w:rsidR="000E07AF" w:rsidRPr="00851EFC">
        <w:rPr>
          <w:rFonts w:ascii="Verdana" w:hAnsi="Verdana"/>
          <w:bCs/>
          <w:lang w:val="es-ES_tradnl"/>
        </w:rPr>
        <w:t xml:space="preserve">, para </w:t>
      </w:r>
      <w:r w:rsidR="00894A58" w:rsidRPr="00894A58">
        <w:rPr>
          <w:rFonts w:ascii="Verdana" w:hAnsi="Verdana"/>
          <w:bCs/>
          <w:lang w:val="es-ES_tradnl"/>
        </w:rPr>
        <w:t xml:space="preserve">actualizar sus normas a </w:t>
      </w:r>
      <w:r w:rsidR="00894A58" w:rsidRPr="00851EFC">
        <w:rPr>
          <w:rFonts w:ascii="Verdana" w:hAnsi="Verdana"/>
          <w:bCs/>
          <w:lang w:val="es-ES_tradnl"/>
        </w:rPr>
        <w:t>la</w:t>
      </w:r>
      <w:r w:rsidR="00894A58">
        <w:rPr>
          <w:rFonts w:ascii="Verdana" w:hAnsi="Verdana"/>
          <w:bCs/>
          <w:lang w:val="es-ES_tradnl"/>
        </w:rPr>
        <w:t xml:space="preserve">s </w:t>
      </w:r>
      <w:r w:rsidR="00287493">
        <w:rPr>
          <w:rFonts w:ascii="Verdana" w:hAnsi="Verdana"/>
          <w:bCs/>
          <w:lang w:val="es-ES_tradnl"/>
        </w:rPr>
        <w:t>disposiciones contenidas en la</w:t>
      </w:r>
      <w:r w:rsidR="000E07AF" w:rsidRPr="00851EFC">
        <w:rPr>
          <w:rFonts w:ascii="Verdana" w:hAnsi="Verdana"/>
          <w:bCs/>
          <w:lang w:val="es-ES_tradnl"/>
        </w:rPr>
        <w:t xml:space="preserve"> Ley N°20.</w:t>
      </w:r>
      <w:r w:rsidR="006D773B">
        <w:rPr>
          <w:rFonts w:ascii="Verdana" w:hAnsi="Verdana"/>
          <w:bCs/>
          <w:lang w:val="es-ES_tradnl"/>
        </w:rPr>
        <w:t>016</w:t>
      </w:r>
      <w:r w:rsidR="00287493">
        <w:rPr>
          <w:rFonts w:ascii="Verdana" w:hAnsi="Verdana"/>
          <w:bCs/>
          <w:lang w:val="es-ES_tradnl"/>
        </w:rPr>
        <w:t xml:space="preserve">, publicada en el Diario Oficial el </w:t>
      </w:r>
      <w:r w:rsidR="006D773B">
        <w:rPr>
          <w:rFonts w:ascii="Verdana" w:hAnsi="Verdana"/>
          <w:bCs/>
          <w:lang w:val="es-ES_tradnl"/>
        </w:rPr>
        <w:t>27</w:t>
      </w:r>
      <w:r w:rsidR="008C266F">
        <w:rPr>
          <w:rFonts w:ascii="Verdana" w:hAnsi="Verdana"/>
          <w:bCs/>
          <w:lang w:val="es-ES_tradnl"/>
        </w:rPr>
        <w:t>.05.</w:t>
      </w:r>
      <w:r w:rsidR="006D773B">
        <w:rPr>
          <w:rFonts w:ascii="Verdana" w:hAnsi="Verdana"/>
          <w:bCs/>
          <w:lang w:val="es-ES_tradnl"/>
        </w:rPr>
        <w:t xml:space="preserve">05, </w:t>
      </w:r>
      <w:r w:rsidR="00894A58" w:rsidRPr="00894A58">
        <w:rPr>
          <w:rFonts w:ascii="Verdana" w:hAnsi="Verdana"/>
          <w:bCs/>
          <w:lang w:val="es-ES_tradnl"/>
        </w:rPr>
        <w:t>l</w:t>
      </w:r>
      <w:r w:rsidR="00894A58">
        <w:rPr>
          <w:rFonts w:ascii="Verdana" w:hAnsi="Verdana"/>
          <w:bCs/>
          <w:lang w:val="es-ES_tradnl"/>
        </w:rPr>
        <w:t>a Ley N°</w:t>
      </w:r>
      <w:r w:rsidR="00894A58" w:rsidRPr="00894A58">
        <w:rPr>
          <w:rFonts w:ascii="Verdana" w:hAnsi="Verdana"/>
          <w:bCs/>
          <w:lang w:val="es-ES_tradnl"/>
        </w:rPr>
        <w:t>20.071, publicada en el Diario Oficial el 22 de noviembre de 2005</w:t>
      </w:r>
      <w:r w:rsidR="00894A58">
        <w:rPr>
          <w:rFonts w:ascii="Verdana" w:hAnsi="Verdana"/>
          <w:bCs/>
          <w:lang w:val="es-ES_tradnl"/>
        </w:rPr>
        <w:t xml:space="preserve">, </w:t>
      </w:r>
      <w:r w:rsidR="006D773B">
        <w:rPr>
          <w:rFonts w:ascii="Verdana" w:hAnsi="Verdana"/>
          <w:bCs/>
          <w:lang w:val="es-ES_tradnl"/>
        </w:rPr>
        <w:t>y la Ley N°20.703,</w:t>
      </w:r>
      <w:r w:rsidR="006D773B" w:rsidRPr="006D773B">
        <w:rPr>
          <w:rFonts w:ascii="Verdana" w:hAnsi="Verdana"/>
          <w:bCs/>
          <w:lang w:val="es-ES_tradnl"/>
        </w:rPr>
        <w:t xml:space="preserve"> </w:t>
      </w:r>
      <w:r w:rsidR="006D773B">
        <w:rPr>
          <w:rFonts w:ascii="Verdana" w:hAnsi="Verdana"/>
          <w:bCs/>
          <w:lang w:val="es-ES_tradnl"/>
        </w:rPr>
        <w:t>publicada en el Diario Oficial el 05.11.13</w:t>
      </w:r>
      <w:r w:rsidR="008C266F">
        <w:rPr>
          <w:rFonts w:ascii="Verdana" w:hAnsi="Verdana"/>
          <w:bCs/>
          <w:lang w:val="es-ES_tradnl"/>
        </w:rPr>
        <w:t>.</w:t>
      </w:r>
    </w:p>
    <w:p w:rsidR="000E07AF" w:rsidRPr="00851EFC" w:rsidRDefault="000E07AF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:rsidR="000E07AF" w:rsidRPr="00851EFC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0E07AF" w:rsidRPr="00851EFC" w:rsidRDefault="000E07AF" w:rsidP="0016661C">
      <w:pPr>
        <w:numPr>
          <w:ilvl w:val="0"/>
          <w:numId w:val="2"/>
        </w:numPr>
        <w:spacing w:before="120" w:after="0"/>
        <w:ind w:left="851" w:hanging="851"/>
        <w:jc w:val="both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t xml:space="preserve">NECESIDAD QUE MOTIVA LA </w:t>
      </w:r>
      <w:r w:rsidR="004509E6" w:rsidRPr="00851EFC">
        <w:rPr>
          <w:rFonts w:ascii="Verdana" w:hAnsi="Verdana"/>
          <w:b/>
          <w:bCs/>
          <w:lang w:val="es-ES_tradnl"/>
        </w:rPr>
        <w:t>ELABORACIÓN</w:t>
      </w:r>
      <w:r w:rsidRPr="00851EFC">
        <w:rPr>
          <w:rFonts w:ascii="Verdana" w:hAnsi="Verdana"/>
          <w:b/>
          <w:bCs/>
          <w:lang w:val="es-ES_tradnl"/>
        </w:rPr>
        <w:t xml:space="preserve"> DE ESTA </w:t>
      </w:r>
      <w:r w:rsidR="004509E6" w:rsidRPr="00851EFC">
        <w:rPr>
          <w:rFonts w:ascii="Verdana" w:hAnsi="Verdana"/>
          <w:b/>
          <w:bCs/>
          <w:lang w:val="es-ES_tradnl"/>
        </w:rPr>
        <w:t>MODIFICACIÓN</w:t>
      </w:r>
      <w:r w:rsidRPr="00851EFC">
        <w:rPr>
          <w:rFonts w:ascii="Verdana" w:hAnsi="Verdana"/>
          <w:b/>
          <w:bCs/>
          <w:lang w:val="es-ES_tradnl"/>
        </w:rPr>
        <w:t xml:space="preserve"> DE LA OGUC.</w:t>
      </w:r>
    </w:p>
    <w:p w:rsidR="000E07AF" w:rsidRPr="00851EFC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D2678F" w:rsidRDefault="00D2678F" w:rsidP="0016661C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La Ley N° </w:t>
      </w:r>
      <w:r w:rsidR="00B36AC1">
        <w:rPr>
          <w:rFonts w:ascii="Verdana" w:hAnsi="Verdana"/>
          <w:bCs/>
          <w:lang w:val="es-ES_tradnl"/>
        </w:rPr>
        <w:t>20.703</w:t>
      </w:r>
      <w:r w:rsidR="004004DF">
        <w:rPr>
          <w:rFonts w:ascii="Verdana" w:hAnsi="Verdana"/>
          <w:bCs/>
          <w:lang w:val="es-ES_tradnl"/>
        </w:rPr>
        <w:t>, conocida como la tercera ley de calidad,</w:t>
      </w:r>
      <w:r w:rsidR="00B36AC1">
        <w:rPr>
          <w:rFonts w:ascii="Verdana" w:hAnsi="Verdana"/>
          <w:bCs/>
          <w:lang w:val="es-ES_tradnl"/>
        </w:rPr>
        <w:t xml:space="preserve"> modificó </w:t>
      </w:r>
      <w:r>
        <w:rPr>
          <w:rFonts w:ascii="Verdana" w:hAnsi="Verdana"/>
          <w:bCs/>
          <w:lang w:val="es-ES_tradnl"/>
        </w:rPr>
        <w:t>las siguientes leyes:</w:t>
      </w:r>
    </w:p>
    <w:p w:rsidR="00D2678F" w:rsidRDefault="00D2678F" w:rsidP="00A83D1E">
      <w:pPr>
        <w:pStyle w:val="Prrafodelista"/>
        <w:numPr>
          <w:ilvl w:val="0"/>
          <w:numId w:val="10"/>
        </w:numPr>
        <w:spacing w:before="120" w:after="0"/>
        <w:ind w:left="284" w:hanging="284"/>
        <w:jc w:val="both"/>
        <w:rPr>
          <w:rFonts w:ascii="Verdana" w:hAnsi="Verdana"/>
          <w:bCs/>
          <w:lang w:val="es-ES_tradnl"/>
        </w:rPr>
      </w:pPr>
      <w:r w:rsidRPr="00D2678F">
        <w:rPr>
          <w:rFonts w:ascii="Verdana" w:hAnsi="Verdana"/>
          <w:bCs/>
          <w:lang w:val="es-ES_tradnl"/>
        </w:rPr>
        <w:t xml:space="preserve">La </w:t>
      </w:r>
      <w:r w:rsidR="00B36AC1" w:rsidRPr="00D2678F">
        <w:rPr>
          <w:rFonts w:ascii="Verdana" w:hAnsi="Verdana"/>
          <w:bCs/>
          <w:lang w:val="es-ES_tradnl"/>
        </w:rPr>
        <w:t xml:space="preserve">Ley General de Urbanismo y Construcciones (LGUC), </w:t>
      </w:r>
    </w:p>
    <w:p w:rsidR="00D2678F" w:rsidRPr="00D2678F" w:rsidRDefault="00D2678F" w:rsidP="00A83D1E">
      <w:pPr>
        <w:pStyle w:val="Prrafodelista"/>
        <w:numPr>
          <w:ilvl w:val="0"/>
          <w:numId w:val="10"/>
        </w:numPr>
        <w:spacing w:before="120" w:after="0"/>
        <w:ind w:left="284" w:hanging="284"/>
        <w:jc w:val="both"/>
        <w:rPr>
          <w:rFonts w:ascii="Verdana" w:hAnsi="Verdana"/>
          <w:bCs/>
          <w:lang w:val="es-ES_tradnl"/>
        </w:rPr>
      </w:pPr>
      <w:r w:rsidRPr="00D2678F">
        <w:rPr>
          <w:rFonts w:ascii="Verdana" w:hAnsi="Verdana"/>
          <w:bCs/>
          <w:lang w:val="es-ES_tradnl"/>
        </w:rPr>
        <w:t>L</w:t>
      </w:r>
      <w:r w:rsidR="00B36AC1" w:rsidRPr="00D2678F">
        <w:rPr>
          <w:rFonts w:ascii="Verdana" w:hAnsi="Verdana"/>
          <w:bCs/>
          <w:lang w:val="es-ES_tradnl"/>
        </w:rPr>
        <w:t>a Ley N°</w:t>
      </w:r>
      <w:r w:rsidRPr="00D2678F">
        <w:rPr>
          <w:rFonts w:ascii="Verdana" w:hAnsi="Verdana"/>
          <w:bCs/>
          <w:lang w:val="es-ES_tradnl"/>
        </w:rPr>
        <w:t> </w:t>
      </w:r>
      <w:r w:rsidR="00B36AC1" w:rsidRPr="00D2678F">
        <w:rPr>
          <w:rFonts w:ascii="Verdana" w:hAnsi="Verdana"/>
          <w:bCs/>
          <w:lang w:val="es-ES_tradnl"/>
        </w:rPr>
        <w:t xml:space="preserve">18.695, Ley Orgánica Constitucional de Municipalidades, </w:t>
      </w:r>
    </w:p>
    <w:p w:rsidR="00D2678F" w:rsidRDefault="00D2678F" w:rsidP="00D2678F">
      <w:pPr>
        <w:pStyle w:val="Prrafodelista"/>
        <w:numPr>
          <w:ilvl w:val="0"/>
          <w:numId w:val="10"/>
        </w:numPr>
        <w:spacing w:before="120" w:after="0"/>
        <w:ind w:left="284" w:hanging="284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L</w:t>
      </w:r>
      <w:r w:rsidR="00B36AC1" w:rsidRPr="00D2678F">
        <w:rPr>
          <w:rFonts w:ascii="Verdana" w:hAnsi="Verdana"/>
          <w:bCs/>
          <w:lang w:val="es-ES_tradnl"/>
        </w:rPr>
        <w:t xml:space="preserve">a Ley N° 19.537, sobre Copropiedad Inmobiliaria, </w:t>
      </w:r>
    </w:p>
    <w:p w:rsidR="00D2678F" w:rsidRDefault="00D2678F" w:rsidP="00D2678F">
      <w:pPr>
        <w:pStyle w:val="Prrafodelista"/>
        <w:numPr>
          <w:ilvl w:val="0"/>
          <w:numId w:val="10"/>
        </w:numPr>
        <w:spacing w:before="120" w:after="0"/>
        <w:ind w:left="284" w:hanging="284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La </w:t>
      </w:r>
      <w:r w:rsidR="00B36AC1" w:rsidRPr="00D2678F">
        <w:rPr>
          <w:rFonts w:ascii="Verdana" w:hAnsi="Verdana"/>
          <w:bCs/>
          <w:lang w:val="es-ES_tradnl"/>
        </w:rPr>
        <w:t>Ley N° 20.071 que crea y regula el registro nacional de Revisores Independ</w:t>
      </w:r>
      <w:r>
        <w:rPr>
          <w:rFonts w:ascii="Verdana" w:hAnsi="Verdana"/>
          <w:bCs/>
          <w:lang w:val="es-ES_tradnl"/>
        </w:rPr>
        <w:t>ientes de Obras de Edificación</w:t>
      </w:r>
    </w:p>
    <w:p w:rsidR="00B36AC1" w:rsidRPr="00D2678F" w:rsidRDefault="00D2678F" w:rsidP="00D2678F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D2678F">
        <w:rPr>
          <w:rFonts w:ascii="Verdana" w:hAnsi="Verdana"/>
          <w:bCs/>
          <w:lang w:val="es-ES_tradnl"/>
        </w:rPr>
        <w:t xml:space="preserve">La Ley N° 20.703 además crea </w:t>
      </w:r>
      <w:r>
        <w:rPr>
          <w:rFonts w:ascii="Verdana" w:hAnsi="Verdana"/>
          <w:bCs/>
          <w:lang w:val="es-ES_tradnl"/>
        </w:rPr>
        <w:t>y regula</w:t>
      </w:r>
      <w:r w:rsidR="00B36AC1" w:rsidRPr="00D2678F">
        <w:rPr>
          <w:rFonts w:ascii="Verdana" w:hAnsi="Verdana"/>
          <w:bCs/>
          <w:lang w:val="es-ES_tradnl"/>
        </w:rPr>
        <w:t xml:space="preserve"> los Registros Nacionales de Revisores de Proyectos de Cálculo Estructural</w:t>
      </w:r>
      <w:r w:rsidR="0045080B" w:rsidRPr="00D2678F">
        <w:rPr>
          <w:rFonts w:ascii="Verdana" w:hAnsi="Verdana"/>
          <w:bCs/>
          <w:lang w:val="es-ES_tradnl"/>
        </w:rPr>
        <w:t xml:space="preserve"> </w:t>
      </w:r>
      <w:r w:rsidR="00B36AC1" w:rsidRPr="00D2678F">
        <w:rPr>
          <w:rFonts w:ascii="Verdana" w:hAnsi="Verdana"/>
          <w:bCs/>
          <w:lang w:val="es-ES_tradnl"/>
        </w:rPr>
        <w:t>y de Inspectores Técnicos de Obras (ITO), todo con el propósito de armonizar sus diversas disposiciones, con el fin –como el título de la ley lo indica- de “Garantizar la calidad de la construcción y agilizar las solicitudes ante las Direcciones de Obras Municipales”, mandatando a la Ordenanza General de Urbanismo y Construcciones para reglamentar diversos aspectos, vinculados principalmente con los contenidos asociados con el nombre de la ley.</w:t>
      </w:r>
    </w:p>
    <w:p w:rsidR="005B01AD" w:rsidRPr="0045080B" w:rsidRDefault="0045080B" w:rsidP="0016661C">
      <w:pPr>
        <w:pStyle w:val="Prrafodelista"/>
        <w:numPr>
          <w:ilvl w:val="1"/>
          <w:numId w:val="7"/>
        </w:numPr>
        <w:spacing w:before="120" w:after="0"/>
        <w:ind w:left="851" w:hanging="851"/>
        <w:contextualSpacing w:val="0"/>
        <w:jc w:val="both"/>
        <w:rPr>
          <w:rFonts w:ascii="Verdana" w:hAnsi="Verdana"/>
          <w:bCs/>
        </w:rPr>
      </w:pPr>
      <w:r>
        <w:rPr>
          <w:rFonts w:ascii="Verdana" w:hAnsi="Verdana"/>
          <w:bCs/>
          <w:lang w:val="es-ES_tradnl"/>
        </w:rPr>
        <w:t xml:space="preserve">En lo que respecta a la LGUC, la Ley N° 20.703 </w:t>
      </w:r>
      <w:r w:rsidR="00B96561">
        <w:rPr>
          <w:rFonts w:ascii="Verdana" w:hAnsi="Verdana"/>
          <w:bCs/>
          <w:lang w:val="es-ES_tradnl"/>
        </w:rPr>
        <w:t>modificó</w:t>
      </w:r>
      <w:r>
        <w:rPr>
          <w:rFonts w:ascii="Verdana" w:hAnsi="Verdana"/>
          <w:bCs/>
          <w:lang w:val="es-ES_tradnl"/>
        </w:rPr>
        <w:t xml:space="preserve"> los artículos 2</w:t>
      </w:r>
      <w:r w:rsidR="00D2678F">
        <w:rPr>
          <w:rFonts w:ascii="Verdana" w:hAnsi="Verdana"/>
          <w:bCs/>
          <w:lang w:val="es-ES_tradnl"/>
        </w:rPr>
        <w:t>°</w:t>
      </w:r>
      <w:r>
        <w:rPr>
          <w:rFonts w:ascii="Verdana" w:hAnsi="Verdana"/>
          <w:bCs/>
          <w:lang w:val="es-ES_tradnl"/>
        </w:rPr>
        <w:t>, 18, 67, 116 bis A), 118, 130, 142, 143, 144, 158 y</w:t>
      </w:r>
      <w:r w:rsidR="00B96561">
        <w:rPr>
          <w:rFonts w:ascii="Verdana" w:hAnsi="Verdana"/>
          <w:bCs/>
          <w:lang w:val="es-ES_tradnl"/>
        </w:rPr>
        <w:t xml:space="preserve"> agregó el artículo</w:t>
      </w:r>
      <w:r>
        <w:rPr>
          <w:rFonts w:ascii="Verdana" w:hAnsi="Verdana"/>
          <w:bCs/>
          <w:lang w:val="es-ES_tradnl"/>
        </w:rPr>
        <w:t xml:space="preserve"> 161 bis, todos los cuales inciden en la </w:t>
      </w:r>
      <w:r w:rsidRPr="00D2678F">
        <w:rPr>
          <w:rFonts w:ascii="Verdana" w:hAnsi="Verdana"/>
          <w:b/>
          <w:bCs/>
          <w:lang w:val="es-ES_tradnl"/>
        </w:rPr>
        <w:t>responsabilidad</w:t>
      </w:r>
      <w:r>
        <w:rPr>
          <w:rFonts w:ascii="Verdana" w:hAnsi="Verdana"/>
          <w:bCs/>
          <w:lang w:val="es-ES_tradnl"/>
        </w:rPr>
        <w:t xml:space="preserve">, </w:t>
      </w:r>
      <w:r w:rsidRPr="00D2678F">
        <w:rPr>
          <w:rFonts w:ascii="Verdana" w:hAnsi="Verdana"/>
          <w:b/>
          <w:bCs/>
          <w:lang w:val="es-ES_tradnl"/>
        </w:rPr>
        <w:t>competencia</w:t>
      </w:r>
      <w:r>
        <w:rPr>
          <w:rFonts w:ascii="Verdana" w:hAnsi="Verdana"/>
          <w:bCs/>
          <w:lang w:val="es-ES_tradnl"/>
        </w:rPr>
        <w:t xml:space="preserve"> y </w:t>
      </w:r>
      <w:r w:rsidRPr="00D2678F">
        <w:rPr>
          <w:rFonts w:ascii="Verdana" w:hAnsi="Verdana"/>
          <w:b/>
          <w:bCs/>
          <w:lang w:val="es-ES_tradnl"/>
        </w:rPr>
        <w:t>obligaciones</w:t>
      </w:r>
      <w:r>
        <w:rPr>
          <w:rFonts w:ascii="Verdana" w:hAnsi="Verdana"/>
          <w:bCs/>
          <w:lang w:val="es-ES_tradnl"/>
        </w:rPr>
        <w:t xml:space="preserve"> del </w:t>
      </w:r>
      <w:r w:rsidRPr="00D2678F">
        <w:rPr>
          <w:rFonts w:ascii="Verdana" w:hAnsi="Verdana"/>
          <w:b/>
          <w:bCs/>
          <w:lang w:val="es-ES_tradnl"/>
        </w:rPr>
        <w:t>propietario y profesionales</w:t>
      </w:r>
      <w:r>
        <w:rPr>
          <w:rFonts w:ascii="Verdana" w:hAnsi="Verdana"/>
          <w:bCs/>
          <w:lang w:val="es-ES_tradnl"/>
        </w:rPr>
        <w:t xml:space="preserve"> que intervienen en un</w:t>
      </w:r>
      <w:r w:rsidR="00B96561">
        <w:rPr>
          <w:rFonts w:ascii="Verdana" w:hAnsi="Verdana"/>
          <w:bCs/>
          <w:lang w:val="es-ES_tradnl"/>
        </w:rPr>
        <w:t>a</w:t>
      </w:r>
      <w:r>
        <w:rPr>
          <w:rFonts w:ascii="Verdana" w:hAnsi="Verdana"/>
          <w:bCs/>
          <w:lang w:val="es-ES_tradnl"/>
        </w:rPr>
        <w:t xml:space="preserve"> </w:t>
      </w:r>
      <w:r w:rsidR="00B96561">
        <w:rPr>
          <w:rFonts w:ascii="Verdana" w:hAnsi="Verdana"/>
          <w:bCs/>
          <w:lang w:val="es-ES_tradnl"/>
        </w:rPr>
        <w:t>obra de construcción</w:t>
      </w:r>
      <w:r w:rsidR="00F957CB">
        <w:rPr>
          <w:rFonts w:ascii="Verdana" w:hAnsi="Verdana"/>
          <w:bCs/>
          <w:lang w:val="es-ES_tradnl"/>
        </w:rPr>
        <w:t>.</w:t>
      </w:r>
    </w:p>
    <w:p w:rsidR="0045080B" w:rsidRPr="0045080B" w:rsidRDefault="0045080B" w:rsidP="0016661C">
      <w:pPr>
        <w:spacing w:before="120" w:after="0"/>
        <w:ind w:left="851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>También se modifican las disposiciones tendientes a garantizar la calidad de la construcción y agilizar las solicitudes de tramitación ante las Direcciones de Obras Municipales.</w:t>
      </w:r>
    </w:p>
    <w:p w:rsidR="00D51043" w:rsidRDefault="0045080B" w:rsidP="0016661C">
      <w:pPr>
        <w:pStyle w:val="Prrafodelista"/>
        <w:numPr>
          <w:ilvl w:val="1"/>
          <w:numId w:val="7"/>
        </w:numPr>
        <w:spacing w:before="120" w:after="0"/>
        <w:ind w:left="851" w:hanging="851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Por otra parte, la Ley N° 20.703 modificó la Ley N° 19.537, sobre copropiedad inmobiliaria, incorporando un </w:t>
      </w:r>
      <w:r w:rsidRPr="00D2678F">
        <w:rPr>
          <w:rFonts w:ascii="Verdana" w:hAnsi="Verdana"/>
          <w:b/>
          <w:bCs/>
          <w:lang w:val="es-ES_tradnl"/>
        </w:rPr>
        <w:t>nuevo artículo “14 ter”</w:t>
      </w:r>
      <w:r>
        <w:rPr>
          <w:rFonts w:ascii="Verdana" w:hAnsi="Verdana"/>
          <w:bCs/>
          <w:lang w:val="es-ES_tradnl"/>
        </w:rPr>
        <w:t>, el que mandata a la OGUC para establecer los requisitos que se deben adjuntar para tramitar solicitudes ante las Direcciones de Obras Municipales, para acoger al régimen de copropiedad un determinado inmueble</w:t>
      </w:r>
      <w:r w:rsidR="00F957CB">
        <w:rPr>
          <w:rFonts w:ascii="Verdana" w:hAnsi="Verdana"/>
          <w:bCs/>
          <w:lang w:val="es-ES_tradnl"/>
        </w:rPr>
        <w:t>.</w:t>
      </w:r>
    </w:p>
    <w:p w:rsidR="00F957CB" w:rsidRDefault="00411ACC" w:rsidP="0016661C">
      <w:pPr>
        <w:pStyle w:val="Prrafodelista"/>
        <w:numPr>
          <w:ilvl w:val="1"/>
          <w:numId w:val="7"/>
        </w:numPr>
        <w:spacing w:before="120" w:after="0"/>
        <w:ind w:left="851" w:hanging="851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Respecto de </w:t>
      </w:r>
      <w:r w:rsidR="0045080B">
        <w:rPr>
          <w:rFonts w:ascii="Verdana" w:hAnsi="Verdana"/>
          <w:bCs/>
          <w:lang w:val="es-ES_tradnl"/>
        </w:rPr>
        <w:t xml:space="preserve">la Ley N° 18.695, Orgánica Constitucional de Municipalidades, </w:t>
      </w:r>
      <w:r w:rsidR="00894A58">
        <w:rPr>
          <w:rFonts w:ascii="Verdana" w:hAnsi="Verdana"/>
          <w:bCs/>
          <w:lang w:val="es-ES_tradnl"/>
        </w:rPr>
        <w:t>l</w:t>
      </w:r>
      <w:r>
        <w:rPr>
          <w:rFonts w:ascii="Verdana" w:hAnsi="Verdana"/>
          <w:bCs/>
          <w:lang w:val="es-ES_tradnl"/>
        </w:rPr>
        <w:t xml:space="preserve">a Ley N° 20.703 modificó </w:t>
      </w:r>
      <w:r w:rsidR="0045080B">
        <w:rPr>
          <w:rFonts w:ascii="Verdana" w:hAnsi="Verdana"/>
          <w:bCs/>
          <w:lang w:val="es-ES_tradnl"/>
        </w:rPr>
        <w:t xml:space="preserve">el </w:t>
      </w:r>
      <w:r>
        <w:rPr>
          <w:rFonts w:ascii="Verdana" w:hAnsi="Verdana"/>
          <w:bCs/>
          <w:lang w:val="es-ES_tradnl"/>
        </w:rPr>
        <w:t>artículo 24, para hacerlo concordante con las modificaciones incorporadas a la LGUC, materias que no serán reglamentadas por la OGUC, por cuanto se apartan del mandato legal</w:t>
      </w:r>
      <w:r w:rsidR="00F957CB">
        <w:rPr>
          <w:rFonts w:ascii="Verdana" w:hAnsi="Verdana"/>
          <w:bCs/>
          <w:lang w:val="es-ES_tradnl"/>
        </w:rPr>
        <w:t>.</w:t>
      </w:r>
    </w:p>
    <w:p w:rsidR="00F957CB" w:rsidRDefault="00894A58" w:rsidP="0016661C">
      <w:pPr>
        <w:pStyle w:val="Prrafodelista"/>
        <w:numPr>
          <w:ilvl w:val="1"/>
          <w:numId w:val="7"/>
        </w:numPr>
        <w:spacing w:before="120" w:after="0"/>
        <w:ind w:left="851" w:hanging="851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La Ley N° 20.703 </w:t>
      </w:r>
      <w:r w:rsidR="00D2678F">
        <w:rPr>
          <w:rFonts w:ascii="Verdana" w:hAnsi="Verdana"/>
          <w:bCs/>
          <w:lang w:val="es-ES_tradnl"/>
        </w:rPr>
        <w:t>creó,</w:t>
      </w:r>
      <w:r w:rsidR="00411ACC">
        <w:rPr>
          <w:rFonts w:ascii="Verdana" w:hAnsi="Verdana"/>
          <w:bCs/>
          <w:lang w:val="es-ES_tradnl"/>
        </w:rPr>
        <w:t xml:space="preserve"> </w:t>
      </w:r>
      <w:r>
        <w:rPr>
          <w:rFonts w:ascii="Verdana" w:hAnsi="Verdana"/>
          <w:bCs/>
          <w:lang w:val="es-ES_tradnl"/>
        </w:rPr>
        <w:t>además, el Registro</w:t>
      </w:r>
      <w:r w:rsidR="00411ACC">
        <w:rPr>
          <w:rFonts w:ascii="Verdana" w:hAnsi="Verdana"/>
          <w:bCs/>
          <w:lang w:val="es-ES_tradnl"/>
        </w:rPr>
        <w:t xml:space="preserve"> de Revisores de Proyecto</w:t>
      </w:r>
      <w:r w:rsidR="00660A52">
        <w:rPr>
          <w:rFonts w:ascii="Verdana" w:hAnsi="Verdana"/>
          <w:bCs/>
          <w:lang w:val="es-ES_tradnl"/>
        </w:rPr>
        <w:t>s</w:t>
      </w:r>
      <w:r w:rsidR="00411ACC">
        <w:rPr>
          <w:rFonts w:ascii="Verdana" w:hAnsi="Verdana"/>
          <w:bCs/>
          <w:lang w:val="es-ES_tradnl"/>
        </w:rPr>
        <w:t xml:space="preserve"> de</w:t>
      </w:r>
      <w:r w:rsidR="00660A52">
        <w:rPr>
          <w:rFonts w:ascii="Verdana" w:hAnsi="Verdana"/>
          <w:bCs/>
          <w:lang w:val="es-ES_tradnl"/>
        </w:rPr>
        <w:t xml:space="preserve"> Calculo Estructural y de Inspectores Técnicos de Obras, profesionales incluido</w:t>
      </w:r>
      <w:r>
        <w:rPr>
          <w:rFonts w:ascii="Verdana" w:hAnsi="Verdana"/>
          <w:bCs/>
          <w:lang w:val="es-ES_tradnl"/>
        </w:rPr>
        <w:t>s en la LGUC, a los que se le a</w:t>
      </w:r>
      <w:r w:rsidR="00660A52">
        <w:rPr>
          <w:rFonts w:ascii="Verdana" w:hAnsi="Verdana"/>
          <w:bCs/>
          <w:lang w:val="es-ES_tradnl"/>
        </w:rPr>
        <w:t>signa funciones específicas en los artículos 116 bis A) y 143 de dicha ley</w:t>
      </w:r>
      <w:r w:rsidR="00F957CB">
        <w:rPr>
          <w:rFonts w:ascii="Verdana" w:hAnsi="Verdana"/>
          <w:bCs/>
          <w:lang w:val="es-ES_tradnl"/>
        </w:rPr>
        <w:t>.</w:t>
      </w:r>
    </w:p>
    <w:p w:rsidR="00660A52" w:rsidRDefault="00660A52" w:rsidP="0016661C">
      <w:pPr>
        <w:pStyle w:val="Prrafodelista"/>
        <w:numPr>
          <w:ilvl w:val="1"/>
          <w:numId w:val="7"/>
        </w:numPr>
        <w:spacing w:before="120" w:after="0"/>
        <w:ind w:left="851" w:hanging="851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Se introducen modificaciones a la Ley N° 20.071 que crea y regula el Registro Nacional de Revisores Independientes de Obras de Edificación, a fin de hacer concordante sus normas con los cambios efectuados al artículo 116 bis de la LGUC, por la Ley N° 20.703.</w:t>
      </w:r>
    </w:p>
    <w:p w:rsidR="00660A52" w:rsidRDefault="00660A52" w:rsidP="0016661C">
      <w:pPr>
        <w:pStyle w:val="Prrafodelista"/>
        <w:numPr>
          <w:ilvl w:val="1"/>
          <w:numId w:val="7"/>
        </w:numPr>
        <w:spacing w:before="120" w:after="0"/>
        <w:ind w:left="851" w:hanging="851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Otro aspecto a considerar, es </w:t>
      </w:r>
      <w:proofErr w:type="gramStart"/>
      <w:r>
        <w:rPr>
          <w:rFonts w:ascii="Verdana" w:hAnsi="Verdana"/>
          <w:bCs/>
          <w:lang w:val="es-ES_tradnl"/>
        </w:rPr>
        <w:t>que</w:t>
      </w:r>
      <w:proofErr w:type="gramEnd"/>
      <w:r>
        <w:rPr>
          <w:rFonts w:ascii="Verdana" w:hAnsi="Verdana"/>
          <w:bCs/>
          <w:lang w:val="es-ES_tradnl"/>
        </w:rPr>
        <w:t xml:space="preserve"> en el año 2005, mediante la Ley N°</w:t>
      </w:r>
      <w:r w:rsidR="00D2678F">
        <w:rPr>
          <w:rFonts w:ascii="Verdana" w:hAnsi="Verdana"/>
          <w:bCs/>
          <w:lang w:val="es-ES_tradnl"/>
        </w:rPr>
        <w:t> </w:t>
      </w:r>
      <w:r>
        <w:rPr>
          <w:rFonts w:ascii="Verdana" w:hAnsi="Verdana"/>
          <w:bCs/>
          <w:lang w:val="es-ES_tradnl"/>
        </w:rPr>
        <w:t xml:space="preserve">20.016 se modificó la LGUC, </w:t>
      </w:r>
      <w:r w:rsidR="00DF1305">
        <w:rPr>
          <w:rFonts w:ascii="Verdana" w:hAnsi="Verdana"/>
          <w:bCs/>
          <w:lang w:val="es-ES_tradnl"/>
        </w:rPr>
        <w:t>con el objeto de</w:t>
      </w:r>
      <w:r>
        <w:rPr>
          <w:rFonts w:ascii="Verdana" w:hAnsi="Verdana"/>
          <w:bCs/>
          <w:lang w:val="es-ES_tradnl"/>
        </w:rPr>
        <w:t xml:space="preserve"> perfeccionar la Ley N°</w:t>
      </w:r>
      <w:r w:rsidR="00D2678F">
        <w:rPr>
          <w:rFonts w:ascii="Verdana" w:hAnsi="Verdana"/>
          <w:bCs/>
          <w:lang w:val="es-ES_tradnl"/>
        </w:rPr>
        <w:t> </w:t>
      </w:r>
      <w:r>
        <w:rPr>
          <w:rFonts w:ascii="Verdana" w:hAnsi="Verdana"/>
          <w:bCs/>
          <w:lang w:val="es-ES_tradnl"/>
        </w:rPr>
        <w:t>19.472 de 1996, conocida como primera ley de calidad, la que se tituló “Modifica el DFL 458 de 1975 LGUC, estableciendo normas relativas a la calidad de la construcción”.</w:t>
      </w:r>
    </w:p>
    <w:p w:rsidR="00660A52" w:rsidRPr="00660A52" w:rsidRDefault="00660A52" w:rsidP="0016661C">
      <w:pPr>
        <w:spacing w:before="120" w:after="0"/>
        <w:ind w:left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Las disposiciones reglamentarias contenidas </w:t>
      </w:r>
      <w:r w:rsidR="00DF1305">
        <w:rPr>
          <w:rFonts w:ascii="Verdana" w:hAnsi="Verdana"/>
          <w:bCs/>
          <w:lang w:val="es-ES_tradnl"/>
        </w:rPr>
        <w:t xml:space="preserve">actualmente </w:t>
      </w:r>
      <w:r>
        <w:rPr>
          <w:rFonts w:ascii="Verdana" w:hAnsi="Verdana"/>
          <w:bCs/>
          <w:lang w:val="es-ES_tradnl"/>
        </w:rPr>
        <w:t xml:space="preserve">en la OGUC, reglamentan la Ley N° 19.472, primera ley de calidad, existiendo a la fecha discordancias con las normas legales incorporadas a la LGUC, por la Ley N° 20.016, la que a la fecha y por diversas causas, no han llegado a término los decretos supremos elaborados para tal efecto, por lo que muchas disposiciones contenidas en la OGUC, </w:t>
      </w:r>
      <w:r w:rsidR="00DF1305">
        <w:rPr>
          <w:rFonts w:ascii="Verdana" w:hAnsi="Verdana"/>
          <w:bCs/>
          <w:lang w:val="es-ES_tradnl"/>
        </w:rPr>
        <w:t>no están acordes</w:t>
      </w:r>
      <w:r>
        <w:rPr>
          <w:rFonts w:ascii="Verdana" w:hAnsi="Verdana"/>
          <w:bCs/>
          <w:lang w:val="es-ES_tradnl"/>
        </w:rPr>
        <w:t xml:space="preserve"> tanto con la Ley N° 20.016 </w:t>
      </w:r>
      <w:r w:rsidR="00DF1305">
        <w:rPr>
          <w:rFonts w:ascii="Verdana" w:hAnsi="Verdana"/>
          <w:bCs/>
          <w:lang w:val="es-ES_tradnl"/>
        </w:rPr>
        <w:t>como</w:t>
      </w:r>
      <w:r>
        <w:rPr>
          <w:rFonts w:ascii="Verdana" w:hAnsi="Verdana"/>
          <w:bCs/>
          <w:lang w:val="es-ES_tradnl"/>
        </w:rPr>
        <w:t xml:space="preserve"> con la Ley N° 20.703, las cuales son imprescindibles de ajustar para lograr coherencia reglamentaria con los cuerpos legales vigentes.</w:t>
      </w:r>
    </w:p>
    <w:p w:rsidR="00660A52" w:rsidRDefault="00221877" w:rsidP="0016661C">
      <w:pPr>
        <w:pStyle w:val="Prrafodelista"/>
        <w:numPr>
          <w:ilvl w:val="1"/>
          <w:numId w:val="7"/>
        </w:numPr>
        <w:spacing w:before="120" w:after="0"/>
        <w:ind w:left="851" w:hanging="851"/>
        <w:contextualSpacing w:val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Por tanto</w:t>
      </w:r>
      <w:r w:rsidR="004004DF">
        <w:rPr>
          <w:rFonts w:ascii="Verdana" w:hAnsi="Verdana"/>
          <w:bCs/>
          <w:lang w:val="es-ES_tradnl"/>
        </w:rPr>
        <w:t>,</w:t>
      </w:r>
      <w:r>
        <w:rPr>
          <w:rFonts w:ascii="Verdana" w:hAnsi="Verdana"/>
          <w:bCs/>
          <w:lang w:val="es-ES_tradnl"/>
        </w:rPr>
        <w:t xml:space="preserve"> la propuesta de decreto supremo que se analiza en este documento, </w:t>
      </w:r>
      <w:r w:rsidR="00026FCD">
        <w:rPr>
          <w:rFonts w:ascii="Verdana" w:hAnsi="Verdana"/>
          <w:bCs/>
          <w:lang w:val="es-ES_tradnl"/>
        </w:rPr>
        <w:t>se actualiza en función de las normas establecidas</w:t>
      </w:r>
      <w:r>
        <w:rPr>
          <w:rFonts w:ascii="Verdana" w:hAnsi="Verdana"/>
          <w:bCs/>
          <w:lang w:val="es-ES_tradnl"/>
        </w:rPr>
        <w:t xml:space="preserve"> tanto</w:t>
      </w:r>
      <w:r w:rsidR="00026FCD">
        <w:rPr>
          <w:rFonts w:ascii="Verdana" w:hAnsi="Verdana"/>
          <w:bCs/>
          <w:lang w:val="es-ES_tradnl"/>
        </w:rPr>
        <w:t xml:space="preserve"> en la Ley N° 20.016 del año 2005 -salvo lo relativo a las normas urbanísticas que se abordarán en otra modificación a la Ordenanza General de Urbanismo y Construcciones-, </w:t>
      </w:r>
      <w:r>
        <w:rPr>
          <w:rFonts w:ascii="Verdana" w:hAnsi="Verdana"/>
          <w:bCs/>
          <w:lang w:val="es-ES_tradnl"/>
        </w:rPr>
        <w:t>como</w:t>
      </w:r>
      <w:r w:rsidR="00026FCD">
        <w:rPr>
          <w:rFonts w:ascii="Verdana" w:hAnsi="Verdana"/>
          <w:bCs/>
          <w:lang w:val="es-ES_tradnl"/>
        </w:rPr>
        <w:t xml:space="preserve"> en</w:t>
      </w:r>
      <w:r>
        <w:rPr>
          <w:rFonts w:ascii="Verdana" w:hAnsi="Verdana"/>
          <w:bCs/>
          <w:lang w:val="es-ES_tradnl"/>
        </w:rPr>
        <w:t xml:space="preserve"> la</w:t>
      </w:r>
      <w:r w:rsidR="00026FCD">
        <w:rPr>
          <w:rFonts w:ascii="Verdana" w:hAnsi="Verdana"/>
          <w:bCs/>
          <w:lang w:val="es-ES_tradnl"/>
        </w:rPr>
        <w:t xml:space="preserve">s leyes </w:t>
      </w:r>
      <w:r>
        <w:rPr>
          <w:rFonts w:ascii="Verdana" w:hAnsi="Verdana"/>
          <w:bCs/>
          <w:lang w:val="es-ES_tradnl"/>
        </w:rPr>
        <w:t>N°</w:t>
      </w:r>
      <w:r w:rsidR="00026FCD">
        <w:rPr>
          <w:rFonts w:ascii="Verdana" w:hAnsi="Verdana"/>
          <w:bCs/>
          <w:lang w:val="es-ES_tradnl"/>
        </w:rPr>
        <w:t xml:space="preserve">20.071 de 2005 y </w:t>
      </w:r>
      <w:r>
        <w:rPr>
          <w:rFonts w:ascii="Verdana" w:hAnsi="Verdana"/>
          <w:bCs/>
          <w:lang w:val="es-ES_tradnl"/>
        </w:rPr>
        <w:t xml:space="preserve">20.703 del año 2013, en aquellas materias </w:t>
      </w:r>
      <w:r w:rsidR="00026FCD">
        <w:rPr>
          <w:rFonts w:ascii="Verdana" w:hAnsi="Verdana"/>
          <w:bCs/>
          <w:lang w:val="es-ES_tradnl"/>
        </w:rPr>
        <w:t>relacionadas con la calidad de la construcción</w:t>
      </w:r>
      <w:r>
        <w:rPr>
          <w:rFonts w:ascii="Verdana" w:hAnsi="Verdana"/>
          <w:bCs/>
          <w:lang w:val="es-ES_tradnl"/>
        </w:rPr>
        <w:t>.</w:t>
      </w:r>
    </w:p>
    <w:p w:rsidR="00390BCF" w:rsidRDefault="00390BCF" w:rsidP="00390BCF">
      <w:pPr>
        <w:pStyle w:val="Prrafodelista"/>
        <w:spacing w:before="120" w:after="0"/>
        <w:ind w:left="851"/>
        <w:contextualSpacing w:val="0"/>
        <w:jc w:val="both"/>
        <w:rPr>
          <w:rFonts w:ascii="Verdana" w:hAnsi="Verdana"/>
          <w:bCs/>
          <w:lang w:val="es-ES_tradnl"/>
        </w:rPr>
      </w:pPr>
    </w:p>
    <w:p w:rsidR="000E07AF" w:rsidRPr="00851EFC" w:rsidRDefault="000E07AF" w:rsidP="0016661C">
      <w:pPr>
        <w:numPr>
          <w:ilvl w:val="0"/>
          <w:numId w:val="2"/>
        </w:numPr>
        <w:spacing w:before="120" w:after="0"/>
        <w:ind w:left="851" w:hanging="851"/>
        <w:jc w:val="both"/>
        <w:rPr>
          <w:rFonts w:ascii="Verdana" w:hAnsi="Verdana"/>
          <w:b/>
          <w:bCs/>
          <w:lang w:val="es-ES_tradnl"/>
        </w:rPr>
      </w:pPr>
      <w:r w:rsidRPr="00851EFC">
        <w:rPr>
          <w:rFonts w:ascii="Verdana" w:hAnsi="Verdana"/>
          <w:b/>
          <w:bCs/>
          <w:lang w:val="es-ES_tradnl"/>
        </w:rPr>
        <w:lastRenderedPageBreak/>
        <w:t xml:space="preserve">OBJETIVOS DEL DECRETO SUPREMO SOBRE </w:t>
      </w:r>
      <w:r w:rsidR="00D96901">
        <w:rPr>
          <w:rFonts w:ascii="Verdana" w:hAnsi="Verdana"/>
          <w:b/>
          <w:bCs/>
          <w:lang w:val="es-ES_tradnl"/>
        </w:rPr>
        <w:t>CALIDAD DE LAS CONSTRUCCIONES.</w:t>
      </w:r>
    </w:p>
    <w:p w:rsidR="000E07AF" w:rsidRPr="00851EFC" w:rsidRDefault="000E07AF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:rsidR="000E07AF" w:rsidRPr="00621D70" w:rsidRDefault="000E07AF" w:rsidP="00311C4D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621D70">
        <w:rPr>
          <w:rFonts w:ascii="Verdana" w:hAnsi="Verdana"/>
          <w:bCs/>
          <w:lang w:val="es-ES_tradnl"/>
        </w:rPr>
        <w:t>Los objetivos principales de esta propuesta normativa son:</w:t>
      </w:r>
    </w:p>
    <w:p w:rsidR="000E07AF" w:rsidRPr="00621D70" w:rsidRDefault="002F5A5A" w:rsidP="0016661C">
      <w:pPr>
        <w:numPr>
          <w:ilvl w:val="0"/>
          <w:numId w:val="3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 w:rsidRPr="00621D70">
        <w:rPr>
          <w:rFonts w:ascii="Verdana" w:hAnsi="Verdana"/>
          <w:bCs/>
          <w:lang w:val="es-ES_tradnl"/>
        </w:rPr>
        <w:t xml:space="preserve">Reglamentar </w:t>
      </w:r>
      <w:r w:rsidR="00524D59">
        <w:rPr>
          <w:rFonts w:ascii="Verdana" w:hAnsi="Verdana"/>
          <w:bCs/>
          <w:lang w:val="es-ES_tradnl"/>
        </w:rPr>
        <w:t>los artículos modificados e incorporados a la LGUC, por la Ley N° 20.016</w:t>
      </w:r>
      <w:r w:rsidR="00690FBA">
        <w:rPr>
          <w:rFonts w:ascii="Verdana" w:hAnsi="Verdana"/>
          <w:bCs/>
          <w:lang w:val="es-ES_tradnl"/>
        </w:rPr>
        <w:t>,</w:t>
      </w:r>
      <w:r w:rsidR="00524D59">
        <w:rPr>
          <w:rFonts w:ascii="Verdana" w:hAnsi="Verdana"/>
          <w:bCs/>
          <w:lang w:val="es-ES_tradnl"/>
        </w:rPr>
        <w:t xml:space="preserve"> que no fueron modificados por la Ley N° 20.703 (artículos 17, 20 y 116</w:t>
      </w:r>
      <w:r w:rsidR="00026FCD">
        <w:rPr>
          <w:rFonts w:ascii="Verdana" w:hAnsi="Verdana"/>
          <w:bCs/>
          <w:lang w:val="es-ES_tradnl"/>
        </w:rPr>
        <w:t>, salvo normas urbanísticas</w:t>
      </w:r>
      <w:r w:rsidR="00524D59">
        <w:rPr>
          <w:rFonts w:ascii="Verdana" w:hAnsi="Verdana"/>
          <w:bCs/>
          <w:lang w:val="es-ES_tradnl"/>
        </w:rPr>
        <w:t>)</w:t>
      </w:r>
      <w:r w:rsidR="000E07AF" w:rsidRPr="00621D70">
        <w:rPr>
          <w:rFonts w:ascii="Verdana" w:hAnsi="Verdana"/>
          <w:bCs/>
          <w:lang w:val="es-ES_tradnl"/>
        </w:rPr>
        <w:t xml:space="preserve">. </w:t>
      </w:r>
    </w:p>
    <w:p w:rsidR="000E07AF" w:rsidRDefault="00524D59" w:rsidP="0016661C">
      <w:pPr>
        <w:numPr>
          <w:ilvl w:val="0"/>
          <w:numId w:val="3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Reglamentar las disposiciones de la LGUC, incorporadas o modificadas por la Ley N° 20.703</w:t>
      </w:r>
      <w:r w:rsidR="000E07AF" w:rsidRPr="002926B5">
        <w:rPr>
          <w:rFonts w:ascii="Verdana" w:hAnsi="Verdana"/>
          <w:bCs/>
          <w:lang w:val="es-ES_tradnl"/>
        </w:rPr>
        <w:t>.</w:t>
      </w:r>
    </w:p>
    <w:p w:rsidR="00524D59" w:rsidRPr="002926B5" w:rsidRDefault="00524D59" w:rsidP="0016661C">
      <w:pPr>
        <w:numPr>
          <w:ilvl w:val="0"/>
          <w:numId w:val="3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Reglamentar el artículo 14 ter de la Ley N° 19.537 sobre copropiedad inmobiliaria, incorporado por la Ley N° 20.703.</w:t>
      </w:r>
    </w:p>
    <w:p w:rsidR="0016661C" w:rsidRPr="00F14657" w:rsidRDefault="0016661C" w:rsidP="00311C4D">
      <w:pPr>
        <w:spacing w:before="120" w:after="0"/>
        <w:jc w:val="both"/>
        <w:rPr>
          <w:rFonts w:ascii="Verdana" w:hAnsi="Verdana"/>
          <w:bCs/>
          <w:highlight w:val="yellow"/>
          <w:lang w:val="es-ES_tradnl"/>
        </w:rPr>
      </w:pPr>
    </w:p>
    <w:p w:rsidR="000E07AF" w:rsidRPr="00C70583" w:rsidRDefault="00347D9A" w:rsidP="0016661C">
      <w:pPr>
        <w:numPr>
          <w:ilvl w:val="0"/>
          <w:numId w:val="2"/>
        </w:numPr>
        <w:spacing w:before="120" w:after="0"/>
        <w:ind w:left="851" w:hanging="851"/>
        <w:jc w:val="both"/>
        <w:rPr>
          <w:rFonts w:ascii="Verdana" w:hAnsi="Verdana"/>
          <w:b/>
          <w:bCs/>
          <w:lang w:val="es-ES_tradnl"/>
        </w:rPr>
      </w:pPr>
      <w:r w:rsidRPr="00C70583">
        <w:rPr>
          <w:rFonts w:ascii="Verdana" w:hAnsi="Verdana"/>
          <w:b/>
          <w:bCs/>
          <w:lang w:val="es-ES_tradnl"/>
        </w:rPr>
        <w:t>DESCRIPCIÓN</w:t>
      </w:r>
      <w:r w:rsidR="000E07AF" w:rsidRPr="00C70583">
        <w:rPr>
          <w:rFonts w:ascii="Verdana" w:hAnsi="Verdana"/>
          <w:b/>
          <w:bCs/>
          <w:lang w:val="es-ES_tradnl"/>
        </w:rPr>
        <w:t xml:space="preserve"> DE LA PROPUESTA</w:t>
      </w:r>
    </w:p>
    <w:p w:rsidR="000E07AF" w:rsidRPr="00C70583" w:rsidRDefault="000E07AF" w:rsidP="00311C4D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5B46F6" w:rsidRDefault="000E07AF" w:rsidP="005B46F6">
      <w:pPr>
        <w:spacing w:before="120" w:after="0"/>
        <w:jc w:val="both"/>
        <w:rPr>
          <w:rFonts w:ascii="Verdana" w:hAnsi="Verdana"/>
          <w:bCs/>
          <w:lang w:val="es-ES_tradnl"/>
        </w:rPr>
      </w:pPr>
      <w:r w:rsidRPr="00C70583">
        <w:rPr>
          <w:rFonts w:ascii="Verdana" w:hAnsi="Verdana"/>
          <w:bCs/>
          <w:lang w:val="es-ES_tradnl"/>
        </w:rPr>
        <w:t>La modificación de la Ordenanza General de Urbanismo y Construcciones</w:t>
      </w:r>
      <w:r w:rsidR="00221877">
        <w:rPr>
          <w:rFonts w:ascii="Verdana" w:hAnsi="Verdana"/>
          <w:bCs/>
          <w:lang w:val="es-ES_tradnl"/>
        </w:rPr>
        <w:t xml:space="preserve"> que se presenta,</w:t>
      </w:r>
      <w:r w:rsidRPr="00C70583">
        <w:rPr>
          <w:rFonts w:ascii="Verdana" w:hAnsi="Verdana"/>
          <w:bCs/>
          <w:lang w:val="es-ES_tradnl"/>
        </w:rPr>
        <w:t xml:space="preserve"> </w:t>
      </w:r>
      <w:r w:rsidR="00D11EFE">
        <w:rPr>
          <w:rFonts w:ascii="Verdana" w:hAnsi="Verdana"/>
          <w:bCs/>
          <w:lang w:val="es-ES_tradnl"/>
        </w:rPr>
        <w:t>involucra</w:t>
      </w:r>
      <w:r w:rsidR="00390BCF">
        <w:rPr>
          <w:rFonts w:ascii="Verdana" w:hAnsi="Verdana"/>
          <w:bCs/>
          <w:lang w:val="es-ES_tradnl"/>
        </w:rPr>
        <w:t xml:space="preserve"> principalmente</w:t>
      </w:r>
      <w:r w:rsidR="00D11EFE">
        <w:rPr>
          <w:rFonts w:ascii="Verdana" w:hAnsi="Verdana"/>
          <w:bCs/>
          <w:lang w:val="es-ES_tradnl"/>
        </w:rPr>
        <w:t xml:space="preserve"> a los </w:t>
      </w:r>
      <w:r w:rsidR="00050D58">
        <w:rPr>
          <w:rFonts w:ascii="Verdana" w:hAnsi="Verdana"/>
          <w:bCs/>
          <w:lang w:val="es-ES_tradnl"/>
        </w:rPr>
        <w:t>Títulos</w:t>
      </w:r>
      <w:r w:rsidR="00D11EFE">
        <w:rPr>
          <w:rFonts w:ascii="Verdana" w:hAnsi="Verdana"/>
          <w:bCs/>
          <w:lang w:val="es-ES_tradnl"/>
        </w:rPr>
        <w:t xml:space="preserve"> 1, 3 y 5</w:t>
      </w:r>
      <w:r w:rsidRPr="00C70583">
        <w:rPr>
          <w:rFonts w:ascii="Verdana" w:hAnsi="Verdana"/>
          <w:bCs/>
          <w:lang w:val="es-ES_tradnl"/>
        </w:rPr>
        <w:t>,</w:t>
      </w:r>
      <w:r w:rsidR="00D11EFE">
        <w:rPr>
          <w:rFonts w:ascii="Verdana" w:hAnsi="Verdana"/>
          <w:bCs/>
          <w:lang w:val="es-ES_tradnl"/>
        </w:rPr>
        <w:t xml:space="preserve"> comprendiendo en su primer Título, lo</w:t>
      </w:r>
      <w:bookmarkStart w:id="0" w:name="_GoBack"/>
      <w:bookmarkEnd w:id="0"/>
      <w:r w:rsidR="00D11EFE">
        <w:rPr>
          <w:rFonts w:ascii="Verdana" w:hAnsi="Verdana"/>
          <w:bCs/>
          <w:lang w:val="es-ES_tradnl"/>
        </w:rPr>
        <w:t xml:space="preserve">s Capítulos 1, 2, 3 y 4, </w:t>
      </w:r>
      <w:r w:rsidR="00050D58">
        <w:rPr>
          <w:rFonts w:ascii="Verdana" w:hAnsi="Verdana"/>
          <w:bCs/>
          <w:lang w:val="es-ES_tradnl"/>
        </w:rPr>
        <w:t xml:space="preserve">y </w:t>
      </w:r>
      <w:r w:rsidR="00D11EFE">
        <w:rPr>
          <w:rFonts w:ascii="Verdana" w:hAnsi="Verdana"/>
          <w:bCs/>
          <w:lang w:val="es-ES_tradnl"/>
        </w:rPr>
        <w:t xml:space="preserve">se crea un nuevo Capítulo </w:t>
      </w:r>
      <w:r w:rsidR="00026FCD">
        <w:rPr>
          <w:rFonts w:ascii="Verdana" w:hAnsi="Verdana"/>
          <w:bCs/>
          <w:lang w:val="es-ES_tradnl"/>
        </w:rPr>
        <w:t>6 (considerando que la modificaci</w:t>
      </w:r>
      <w:r w:rsidR="00050D58">
        <w:rPr>
          <w:rFonts w:ascii="Verdana" w:hAnsi="Verdana"/>
          <w:bCs/>
          <w:lang w:val="es-ES_tradnl"/>
        </w:rPr>
        <w:t>ón a la OGUC para actualizar sus normas a la L</w:t>
      </w:r>
      <w:r w:rsidR="00026FCD">
        <w:rPr>
          <w:rFonts w:ascii="Verdana" w:hAnsi="Verdana"/>
          <w:bCs/>
          <w:lang w:val="es-ES_tradnl"/>
        </w:rPr>
        <w:t>ey de Aportes al Espacio Público</w:t>
      </w:r>
      <w:r w:rsidR="00050D58">
        <w:rPr>
          <w:rFonts w:ascii="Verdana" w:hAnsi="Verdana"/>
          <w:bCs/>
          <w:lang w:val="es-ES_tradnl"/>
        </w:rPr>
        <w:t xml:space="preserve">, </w:t>
      </w:r>
      <w:r w:rsidR="00026FCD">
        <w:rPr>
          <w:rFonts w:ascii="Verdana" w:hAnsi="Verdana"/>
          <w:bCs/>
          <w:lang w:val="es-ES_tradnl"/>
        </w:rPr>
        <w:t>agrega un Capítulo 5)</w:t>
      </w:r>
      <w:r w:rsidR="00D11EFE">
        <w:rPr>
          <w:rFonts w:ascii="Verdana" w:hAnsi="Verdana"/>
          <w:bCs/>
          <w:lang w:val="es-ES_tradnl"/>
        </w:rPr>
        <w:t xml:space="preserve"> que se titula “De las solicitudes </w:t>
      </w:r>
      <w:r w:rsidR="00E51647">
        <w:rPr>
          <w:rFonts w:ascii="Verdana" w:hAnsi="Verdana"/>
          <w:bCs/>
          <w:lang w:val="es-ES_tradnl"/>
        </w:rPr>
        <w:t>relacionadas con el régimen de copropiedad inmobiliaria</w:t>
      </w:r>
      <w:r w:rsidR="00D11EFE">
        <w:rPr>
          <w:rFonts w:ascii="Verdana" w:hAnsi="Verdana"/>
          <w:bCs/>
          <w:lang w:val="es-ES_tradnl"/>
        </w:rPr>
        <w:t>”</w:t>
      </w:r>
      <w:r w:rsidR="00632BFD">
        <w:rPr>
          <w:rFonts w:ascii="Verdana" w:hAnsi="Verdana"/>
          <w:bCs/>
          <w:lang w:val="es-ES_tradnl"/>
        </w:rPr>
        <w:t xml:space="preserve"> que reglamenta</w:t>
      </w:r>
      <w:r w:rsidR="00E51647">
        <w:rPr>
          <w:rFonts w:ascii="Verdana" w:hAnsi="Verdana"/>
          <w:bCs/>
          <w:lang w:val="es-ES_tradnl"/>
        </w:rPr>
        <w:t xml:space="preserve"> el mandato legal contenido en el artículo 14 ter de dicha ley.</w:t>
      </w:r>
      <w:r w:rsidR="00D11EFE">
        <w:rPr>
          <w:rFonts w:ascii="Verdana" w:hAnsi="Verdana"/>
          <w:bCs/>
          <w:lang w:val="es-ES_tradnl"/>
        </w:rPr>
        <w:t xml:space="preserve"> </w:t>
      </w:r>
    </w:p>
    <w:p w:rsidR="00221877" w:rsidRDefault="00221877" w:rsidP="005B46F6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 xml:space="preserve">En el Título 3 se modifican </w:t>
      </w:r>
      <w:r w:rsidR="005B6846">
        <w:rPr>
          <w:rFonts w:ascii="Verdana" w:hAnsi="Verdana"/>
          <w:bCs/>
          <w:lang w:val="es-ES_tradnl"/>
        </w:rPr>
        <w:t xml:space="preserve">algunos artículos de </w:t>
      </w:r>
      <w:r>
        <w:rPr>
          <w:rFonts w:ascii="Verdana" w:hAnsi="Verdana"/>
          <w:bCs/>
          <w:lang w:val="es-ES_tradnl"/>
        </w:rPr>
        <w:t>los Capítulos 1</w:t>
      </w:r>
      <w:r w:rsidR="001D1110">
        <w:rPr>
          <w:rFonts w:ascii="Verdana" w:hAnsi="Verdana"/>
          <w:bCs/>
          <w:lang w:val="es-ES_tradnl"/>
        </w:rPr>
        <w:t>, 2</w:t>
      </w:r>
      <w:r>
        <w:rPr>
          <w:rFonts w:ascii="Verdana" w:hAnsi="Verdana"/>
          <w:bCs/>
          <w:lang w:val="es-ES_tradnl"/>
        </w:rPr>
        <w:t xml:space="preserve"> y 4, con el fin de reglamentar las nuevas autorizaciones incorporadas al artículo 67 de la LGUC, por la Ley N°20.703, referidas a modificación y rectificación de deslindes y sobre las competencias de los Directores de Obras Municipales de acuerdo a la Ley N°20.016, referidas a que solo revisan normas urbanísticas en las solicitudes de permiso.</w:t>
      </w:r>
    </w:p>
    <w:p w:rsidR="00221877" w:rsidRDefault="00221877" w:rsidP="005B46F6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En el Título</w:t>
      </w:r>
      <w:r w:rsidR="00050D58">
        <w:rPr>
          <w:rFonts w:ascii="Verdana" w:hAnsi="Verdana"/>
          <w:bCs/>
          <w:lang w:val="es-ES_tradnl"/>
        </w:rPr>
        <w:t xml:space="preserve"> 4 se modifica </w:t>
      </w:r>
      <w:r>
        <w:rPr>
          <w:rFonts w:ascii="Verdana" w:hAnsi="Verdana"/>
          <w:bCs/>
          <w:lang w:val="es-ES_tradnl"/>
        </w:rPr>
        <w:t xml:space="preserve">un </w:t>
      </w:r>
      <w:r w:rsidR="005B6846">
        <w:rPr>
          <w:rFonts w:ascii="Verdana" w:hAnsi="Verdana"/>
          <w:bCs/>
          <w:lang w:val="es-ES_tradnl"/>
        </w:rPr>
        <w:t xml:space="preserve">solo </w:t>
      </w:r>
      <w:r>
        <w:rPr>
          <w:rFonts w:ascii="Verdana" w:hAnsi="Verdana"/>
          <w:bCs/>
          <w:lang w:val="es-ES_tradnl"/>
        </w:rPr>
        <w:t>artículo</w:t>
      </w:r>
      <w:r w:rsidR="005B6846" w:rsidRPr="005B6846">
        <w:rPr>
          <w:rFonts w:ascii="Verdana" w:hAnsi="Verdana"/>
          <w:bCs/>
          <w:lang w:val="es-ES_tradnl"/>
        </w:rPr>
        <w:t xml:space="preserve"> </w:t>
      </w:r>
      <w:r w:rsidR="005B6846">
        <w:rPr>
          <w:rFonts w:ascii="Verdana" w:hAnsi="Verdana"/>
          <w:bCs/>
          <w:lang w:val="es-ES_tradnl"/>
        </w:rPr>
        <w:t>del Capítulo 1</w:t>
      </w:r>
      <w:r>
        <w:rPr>
          <w:rFonts w:ascii="Verdana" w:hAnsi="Verdana"/>
          <w:bCs/>
          <w:lang w:val="es-ES_tradnl"/>
        </w:rPr>
        <w:t>, ajustando su normativa a la establecida por la Ley N° 20.703.</w:t>
      </w:r>
    </w:p>
    <w:p w:rsidR="00EA5729" w:rsidRDefault="00EA5729" w:rsidP="005B46F6">
      <w:pPr>
        <w:spacing w:before="120" w:after="0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Respecto del Título 5, se modific</w:t>
      </w:r>
      <w:r w:rsidR="0016661C">
        <w:rPr>
          <w:rFonts w:ascii="Verdana" w:hAnsi="Verdana"/>
          <w:bCs/>
          <w:lang w:val="es-ES_tradnl"/>
        </w:rPr>
        <w:t xml:space="preserve">an </w:t>
      </w:r>
      <w:r w:rsidR="005B6846">
        <w:rPr>
          <w:rFonts w:ascii="Verdana" w:hAnsi="Verdana"/>
          <w:bCs/>
          <w:lang w:val="es-ES_tradnl"/>
        </w:rPr>
        <w:t xml:space="preserve">algunos artículos de </w:t>
      </w:r>
      <w:r w:rsidR="0016661C">
        <w:rPr>
          <w:rFonts w:ascii="Verdana" w:hAnsi="Verdana"/>
          <w:bCs/>
          <w:lang w:val="es-ES_tradnl"/>
        </w:rPr>
        <w:t>los Capítulos 1, 2, 6, 7 y 8. E</w:t>
      </w:r>
      <w:r>
        <w:rPr>
          <w:rFonts w:ascii="Verdana" w:hAnsi="Verdana"/>
          <w:bCs/>
          <w:lang w:val="es-ES_tradnl"/>
        </w:rPr>
        <w:t>n los dos primeros se efectúan ajustes relevantes vinculados con los permisos de obras y sus trámites, en cuyas disposiciones inciden varias de las normas modificadas e incorporadas por la Ley N° 20.703, ajustando</w:t>
      </w:r>
      <w:r w:rsidR="00235915">
        <w:rPr>
          <w:rFonts w:ascii="Verdana" w:hAnsi="Verdana"/>
          <w:bCs/>
          <w:lang w:val="es-ES_tradnl"/>
        </w:rPr>
        <w:t>,</w:t>
      </w:r>
      <w:r>
        <w:rPr>
          <w:rFonts w:ascii="Verdana" w:hAnsi="Verdana"/>
          <w:bCs/>
          <w:lang w:val="es-ES_tradnl"/>
        </w:rPr>
        <w:t xml:space="preserve"> por tanto</w:t>
      </w:r>
      <w:r w:rsidR="00235915">
        <w:rPr>
          <w:rFonts w:ascii="Verdana" w:hAnsi="Verdana"/>
          <w:bCs/>
          <w:lang w:val="es-ES_tradnl"/>
        </w:rPr>
        <w:t>,</w:t>
      </w:r>
      <w:r>
        <w:rPr>
          <w:rFonts w:ascii="Verdana" w:hAnsi="Verdana"/>
          <w:bCs/>
          <w:lang w:val="es-ES_tradnl"/>
        </w:rPr>
        <w:t xml:space="preserve"> sus disposiciones tanto con las modificaciones introducidas por esta ley, como por la Ley N°20.016, a la LGUC.</w:t>
      </w:r>
    </w:p>
    <w:p w:rsidR="00F943D0" w:rsidRDefault="00F943D0" w:rsidP="00F943D0">
      <w:pPr>
        <w:spacing w:before="120" w:after="0"/>
        <w:jc w:val="both"/>
        <w:rPr>
          <w:rFonts w:ascii="Verdana" w:hAnsi="Verdana"/>
          <w:bCs/>
          <w:lang w:val="es-ES_tradnl"/>
        </w:rPr>
      </w:pPr>
    </w:p>
    <w:p w:rsidR="00F943D0" w:rsidRDefault="00F943D0" w:rsidP="003A1254">
      <w:pPr>
        <w:numPr>
          <w:ilvl w:val="0"/>
          <w:numId w:val="2"/>
        </w:numPr>
        <w:spacing w:before="120" w:after="0"/>
        <w:ind w:hanging="1080"/>
        <w:jc w:val="both"/>
        <w:rPr>
          <w:rFonts w:ascii="Verdana" w:hAnsi="Verdana"/>
          <w:b/>
          <w:bCs/>
          <w:lang w:val="es-ES_tradnl"/>
        </w:rPr>
      </w:pPr>
      <w:r w:rsidRPr="00181719">
        <w:rPr>
          <w:rFonts w:ascii="Verdana" w:hAnsi="Verdana"/>
          <w:b/>
          <w:bCs/>
          <w:lang w:val="es-ES_tradnl"/>
        </w:rPr>
        <w:t>EFECTOS ESPERADOS</w:t>
      </w:r>
    </w:p>
    <w:p w:rsidR="003A1254" w:rsidRPr="00181719" w:rsidRDefault="003A1254" w:rsidP="003A1254">
      <w:pPr>
        <w:spacing w:before="120" w:after="0"/>
        <w:jc w:val="both"/>
        <w:rPr>
          <w:rFonts w:ascii="Verdana" w:hAnsi="Verdana"/>
          <w:b/>
          <w:bCs/>
          <w:lang w:val="es-ES_tradnl"/>
        </w:rPr>
      </w:pPr>
    </w:p>
    <w:p w:rsidR="00F943D0" w:rsidRPr="00645B36" w:rsidRDefault="00F943D0" w:rsidP="003A1254">
      <w:pPr>
        <w:numPr>
          <w:ilvl w:val="0"/>
          <w:numId w:val="11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 w:rsidRPr="00645B36">
        <w:rPr>
          <w:rFonts w:ascii="Verdana" w:hAnsi="Verdana"/>
          <w:bCs/>
          <w:lang w:val="es-ES_tradnl"/>
        </w:rPr>
        <w:t>Adecuar la Ordenanza General de Urbanismo y Construcciones a las disposiciones que</w:t>
      </w:r>
      <w:r>
        <w:rPr>
          <w:rFonts w:ascii="Verdana" w:hAnsi="Verdana"/>
          <w:bCs/>
          <w:lang w:val="es-ES_tradnl"/>
        </w:rPr>
        <w:t xml:space="preserve"> entregaron las Leyes N° 20.016 y N° 20.703 de manera que facilite su aplicación en los diversos trámites que se realizan ante las Direcciones de Obras Municipales, eliminando toda </w:t>
      </w:r>
      <w:r>
        <w:rPr>
          <w:rFonts w:ascii="Verdana" w:hAnsi="Verdana"/>
          <w:bCs/>
          <w:lang w:val="es-ES_tradnl"/>
        </w:rPr>
        <w:lastRenderedPageBreak/>
        <w:t>reglamentación asociada con la Ley N° 19.462 de 1996, -conocida como primera ley de calidad de la construcción-, que sea contrari</w:t>
      </w:r>
      <w:r w:rsidR="00AD5BB0">
        <w:rPr>
          <w:rFonts w:ascii="Verdana" w:hAnsi="Verdana"/>
          <w:bCs/>
          <w:lang w:val="es-ES_tradnl"/>
        </w:rPr>
        <w:t>a</w:t>
      </w:r>
      <w:r>
        <w:rPr>
          <w:rFonts w:ascii="Verdana" w:hAnsi="Verdana"/>
          <w:bCs/>
          <w:lang w:val="es-ES_tradnl"/>
        </w:rPr>
        <w:t xml:space="preserve"> a las normas legales</w:t>
      </w:r>
      <w:r w:rsidRPr="00645B36">
        <w:rPr>
          <w:rFonts w:ascii="Verdana" w:hAnsi="Verdana"/>
          <w:bCs/>
          <w:lang w:val="es-ES_tradnl"/>
        </w:rPr>
        <w:t>.</w:t>
      </w:r>
    </w:p>
    <w:p w:rsidR="00F943D0" w:rsidRPr="00645B36" w:rsidRDefault="00F943D0" w:rsidP="003A1254">
      <w:pPr>
        <w:numPr>
          <w:ilvl w:val="0"/>
          <w:numId w:val="11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Precisar en la OGUC, las responsabilidades tanto de los propietarios como de los diferentes profesionales que participan –en función de sus ámbitos de competencia-, en una solicitud de permiso, ejecución de sus obras, así como en la recepción definitiva de las mismas</w:t>
      </w:r>
      <w:r w:rsidRPr="00645B36">
        <w:rPr>
          <w:rFonts w:ascii="Verdana" w:hAnsi="Verdana"/>
          <w:bCs/>
          <w:lang w:val="es-ES_tradnl"/>
        </w:rPr>
        <w:t>.</w:t>
      </w:r>
    </w:p>
    <w:p w:rsidR="00F943D0" w:rsidRPr="00645B36" w:rsidRDefault="00F943D0" w:rsidP="003A1254">
      <w:pPr>
        <w:numPr>
          <w:ilvl w:val="0"/>
          <w:numId w:val="11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Reglamentar la aplicación de las nuevas autorizaciones incorporadas al artículo 67 de la LGUC, por la Ley N° 20.703 sobre modificación y rectificación de deslindes, fijando los antecedentes que se requieren presentar ante las Direcciones de Obras Municipales, para someter la solicitud a su aprobación</w:t>
      </w:r>
      <w:r w:rsidRPr="00645B36">
        <w:rPr>
          <w:rFonts w:ascii="Verdana" w:hAnsi="Verdana"/>
          <w:bCs/>
          <w:lang w:val="es-ES_tradnl"/>
        </w:rPr>
        <w:t>.</w:t>
      </w:r>
    </w:p>
    <w:p w:rsidR="00F943D0" w:rsidRDefault="00F943D0" w:rsidP="003A1254">
      <w:pPr>
        <w:numPr>
          <w:ilvl w:val="0"/>
          <w:numId w:val="11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Determinar los antecedentes que en función de la Ley N° 19.537 sobre copropiedad inmobiliaria, se requiere presentar ante las Direcciones de Obras Municipales, para solicitar el certificado que acoge un inmueble a dicha ley</w:t>
      </w:r>
      <w:r w:rsidRPr="00EA739B">
        <w:rPr>
          <w:rFonts w:ascii="Verdana" w:hAnsi="Verdana"/>
          <w:bCs/>
          <w:lang w:val="es-ES_tradnl"/>
        </w:rPr>
        <w:t>.</w:t>
      </w:r>
    </w:p>
    <w:p w:rsidR="00F943D0" w:rsidRDefault="00F943D0" w:rsidP="003A1254">
      <w:pPr>
        <w:numPr>
          <w:ilvl w:val="0"/>
          <w:numId w:val="11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Facilitar la aplicación por parte de las Direcciones de Obras Municipales y la comprensión de las normas asociadas por parte de los interesados, a fin de clarificar el ámbito de competencia y responsabilidades de distintos profesionales competentes que participan en la elaboración de proyectos, y en las respectivas solicitudes de aprobación y recepción de sus obras.</w:t>
      </w:r>
    </w:p>
    <w:p w:rsidR="00F943D0" w:rsidRDefault="00F943D0" w:rsidP="003A1254">
      <w:pPr>
        <w:numPr>
          <w:ilvl w:val="0"/>
          <w:numId w:val="11"/>
        </w:numPr>
        <w:spacing w:before="120" w:after="0"/>
        <w:ind w:left="851" w:hanging="851"/>
        <w:jc w:val="both"/>
        <w:rPr>
          <w:rFonts w:ascii="Verdana" w:hAnsi="Verdana"/>
          <w:bCs/>
          <w:lang w:val="es-ES_tradnl"/>
        </w:rPr>
      </w:pPr>
      <w:r>
        <w:rPr>
          <w:rFonts w:ascii="Verdana" w:hAnsi="Verdana"/>
          <w:bCs/>
          <w:lang w:val="es-ES_tradnl"/>
        </w:rPr>
        <w:t>Mejorar la normativa asociada con las medidas de gestión y control de calidad de obras de construcción</w:t>
      </w:r>
      <w:r w:rsidR="003A1254">
        <w:rPr>
          <w:rFonts w:ascii="Verdana" w:hAnsi="Verdana"/>
          <w:bCs/>
          <w:lang w:val="es-ES_tradnl"/>
        </w:rPr>
        <w:t>.</w:t>
      </w:r>
    </w:p>
    <w:p w:rsidR="00F943D0" w:rsidRPr="00EA739B" w:rsidRDefault="00F943D0" w:rsidP="00F943D0">
      <w:pPr>
        <w:spacing w:before="120" w:after="0"/>
        <w:jc w:val="both"/>
        <w:rPr>
          <w:rFonts w:ascii="Verdana" w:hAnsi="Verdana"/>
          <w:bCs/>
          <w:lang w:val="es-ES_tradnl"/>
        </w:rPr>
      </w:pPr>
    </w:p>
    <w:sectPr w:rsidR="00F943D0" w:rsidRPr="00EA739B" w:rsidSect="0016661C">
      <w:headerReference w:type="default" r:id="rId8"/>
      <w:footerReference w:type="default" r:id="rId9"/>
      <w:pgSz w:w="12240" w:h="18720" w:code="14"/>
      <w:pgMar w:top="2835" w:right="1701" w:bottom="851" w:left="1701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6EA" w:rsidRDefault="000C36EA" w:rsidP="000E07AF">
      <w:pPr>
        <w:spacing w:after="0" w:line="240" w:lineRule="auto"/>
      </w:pPr>
      <w:r>
        <w:separator/>
      </w:r>
    </w:p>
  </w:endnote>
  <w:endnote w:type="continuationSeparator" w:id="0">
    <w:p w:rsidR="000C36EA" w:rsidRDefault="000C36EA" w:rsidP="000E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767159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:rsidR="00DF1305" w:rsidRPr="00905914" w:rsidRDefault="00DF1305">
        <w:pPr>
          <w:pStyle w:val="Piedepgina"/>
          <w:jc w:val="right"/>
          <w:rPr>
            <w:rFonts w:ascii="Verdana" w:hAnsi="Verdana"/>
          </w:rPr>
        </w:pPr>
        <w:r w:rsidRPr="00905914">
          <w:rPr>
            <w:rFonts w:ascii="Verdana" w:hAnsi="Verdana"/>
          </w:rPr>
          <w:fldChar w:fldCharType="begin"/>
        </w:r>
        <w:r w:rsidRPr="00905914">
          <w:rPr>
            <w:rFonts w:ascii="Verdana" w:hAnsi="Verdana"/>
          </w:rPr>
          <w:instrText>PAGE   \* MERGEFORMAT</w:instrText>
        </w:r>
        <w:r w:rsidRPr="00905914">
          <w:rPr>
            <w:rFonts w:ascii="Verdana" w:hAnsi="Verdana"/>
          </w:rPr>
          <w:fldChar w:fldCharType="separate"/>
        </w:r>
        <w:r w:rsidR="00390BCF">
          <w:rPr>
            <w:rFonts w:ascii="Verdana" w:hAnsi="Verdana"/>
            <w:noProof/>
          </w:rPr>
          <w:t>4</w:t>
        </w:r>
        <w:r w:rsidRPr="00905914">
          <w:rPr>
            <w:rFonts w:ascii="Verdana" w:hAnsi="Verdana"/>
          </w:rPr>
          <w:fldChar w:fldCharType="end"/>
        </w:r>
      </w:p>
    </w:sdtContent>
  </w:sdt>
  <w:p w:rsidR="00DF1305" w:rsidRDefault="00DF13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6EA" w:rsidRDefault="000C36EA" w:rsidP="000E07AF">
      <w:pPr>
        <w:spacing w:after="0" w:line="240" w:lineRule="auto"/>
      </w:pPr>
      <w:r>
        <w:separator/>
      </w:r>
    </w:p>
  </w:footnote>
  <w:footnote w:type="continuationSeparator" w:id="0">
    <w:p w:rsidR="000C36EA" w:rsidRDefault="000C36EA" w:rsidP="000E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05" w:rsidRPr="009565B8" w:rsidRDefault="00DF1305" w:rsidP="003F453C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63A18545" wp14:editId="46829D2E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923925" cy="923925"/>
          <wp:effectExtent l="0" t="0" r="9525" b="9525"/>
          <wp:wrapNone/>
          <wp:docPr id="1" name="Imagen 1" descr="vivienda-y-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vivienda-y-urban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t xml:space="preserve"> </w:t>
    </w:r>
    <w:r>
      <w:rPr>
        <w:noProof/>
        <w:lang w:eastAsia="es-ES"/>
      </w:rPr>
      <w:tab/>
    </w:r>
    <w:r w:rsidRPr="009565B8">
      <w:rPr>
        <w:rStyle w:val="nfasis"/>
        <w:rFonts w:ascii="Arial" w:hAnsi="Arial" w:cs="Arial"/>
        <w:i w:val="0"/>
        <w:sz w:val="16"/>
        <w:szCs w:val="16"/>
      </w:rPr>
      <w:t>Ministerio de Vivienda y Urbanismo</w:t>
    </w:r>
  </w:p>
  <w:p w:rsidR="00DF1305" w:rsidRPr="009565B8" w:rsidRDefault="00DF1305" w:rsidP="003F453C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  <w:r w:rsidRPr="009565B8">
      <w:rPr>
        <w:rStyle w:val="nfasis"/>
        <w:rFonts w:ascii="Arial" w:hAnsi="Arial" w:cs="Arial"/>
        <w:i w:val="0"/>
        <w:sz w:val="16"/>
        <w:szCs w:val="16"/>
      </w:rPr>
      <w:t>División de Desarrollo Urbano</w:t>
    </w:r>
  </w:p>
  <w:p w:rsidR="00DF1305" w:rsidRPr="009565B8" w:rsidRDefault="00DF1305" w:rsidP="003F453C">
    <w:pPr>
      <w:spacing w:after="0"/>
      <w:jc w:val="right"/>
      <w:rPr>
        <w:rStyle w:val="nfasis"/>
        <w:rFonts w:ascii="Arial" w:hAnsi="Arial" w:cs="Arial"/>
        <w:i w:val="0"/>
        <w:sz w:val="16"/>
        <w:szCs w:val="16"/>
      </w:rPr>
    </w:pPr>
  </w:p>
  <w:p w:rsidR="00DF1305" w:rsidRDefault="00DF1305">
    <w:pPr>
      <w:pStyle w:val="Encabezado"/>
    </w:pPr>
  </w:p>
  <w:p w:rsidR="00DF1305" w:rsidRDefault="00DF1305">
    <w:pPr>
      <w:pStyle w:val="Encabezado"/>
    </w:pPr>
  </w:p>
  <w:p w:rsidR="00DF1305" w:rsidRDefault="00DF13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AF8"/>
    <w:multiLevelType w:val="hybridMultilevel"/>
    <w:tmpl w:val="C3ECB06A"/>
    <w:lvl w:ilvl="0" w:tplc="7B32B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D3F9F"/>
    <w:multiLevelType w:val="multilevel"/>
    <w:tmpl w:val="CED0B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DE2473"/>
    <w:multiLevelType w:val="hybridMultilevel"/>
    <w:tmpl w:val="F39C6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7A47"/>
    <w:multiLevelType w:val="hybridMultilevel"/>
    <w:tmpl w:val="F39C67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B54D1"/>
    <w:multiLevelType w:val="hybridMultilevel"/>
    <w:tmpl w:val="1576BA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91DD0"/>
    <w:multiLevelType w:val="hybridMultilevel"/>
    <w:tmpl w:val="FDCE8700"/>
    <w:lvl w:ilvl="0" w:tplc="340A0001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6" w15:restartNumberingAfterBreak="0">
    <w:nsid w:val="56037DA9"/>
    <w:multiLevelType w:val="hybridMultilevel"/>
    <w:tmpl w:val="412C9B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A225B"/>
    <w:multiLevelType w:val="hybridMultilevel"/>
    <w:tmpl w:val="6BB2041E"/>
    <w:lvl w:ilvl="0" w:tplc="F296F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30DC4"/>
    <w:multiLevelType w:val="hybridMultilevel"/>
    <w:tmpl w:val="8FC2A836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71C148CD"/>
    <w:multiLevelType w:val="hybridMultilevel"/>
    <w:tmpl w:val="98C8C450"/>
    <w:lvl w:ilvl="0" w:tplc="FD1A872A">
      <w:numFmt w:val="bullet"/>
      <w:lvlText w:val="-"/>
      <w:lvlJc w:val="left"/>
      <w:pPr>
        <w:ind w:left="1996" w:hanging="360"/>
      </w:pPr>
      <w:rPr>
        <w:rFonts w:ascii="Verdana" w:hAnsi="Verdana" w:cs="Arial" w:hint="default"/>
        <w:b w:val="0"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795E5A1C"/>
    <w:multiLevelType w:val="hybridMultilevel"/>
    <w:tmpl w:val="20F810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AF"/>
    <w:rsid w:val="00001B28"/>
    <w:rsid w:val="00026FCD"/>
    <w:rsid w:val="00050D58"/>
    <w:rsid w:val="00051F91"/>
    <w:rsid w:val="000660C5"/>
    <w:rsid w:val="00070DA3"/>
    <w:rsid w:val="00073437"/>
    <w:rsid w:val="000B6B19"/>
    <w:rsid w:val="000C36EA"/>
    <w:rsid w:val="000C6D62"/>
    <w:rsid w:val="000E003E"/>
    <w:rsid w:val="000E07AF"/>
    <w:rsid w:val="000F010A"/>
    <w:rsid w:val="000F398E"/>
    <w:rsid w:val="00106747"/>
    <w:rsid w:val="00114F63"/>
    <w:rsid w:val="00123CC5"/>
    <w:rsid w:val="001372DE"/>
    <w:rsid w:val="00165A89"/>
    <w:rsid w:val="0016661C"/>
    <w:rsid w:val="00181719"/>
    <w:rsid w:val="00182B0A"/>
    <w:rsid w:val="00185816"/>
    <w:rsid w:val="001C0241"/>
    <w:rsid w:val="001D1110"/>
    <w:rsid w:val="001D5DC5"/>
    <w:rsid w:val="001E18DC"/>
    <w:rsid w:val="00210EEE"/>
    <w:rsid w:val="00221877"/>
    <w:rsid w:val="00224476"/>
    <w:rsid w:val="0022560F"/>
    <w:rsid w:val="00235915"/>
    <w:rsid w:val="002454CF"/>
    <w:rsid w:val="00257095"/>
    <w:rsid w:val="00273E53"/>
    <w:rsid w:val="00282714"/>
    <w:rsid w:val="00287493"/>
    <w:rsid w:val="002926B5"/>
    <w:rsid w:val="002B0FE1"/>
    <w:rsid w:val="002B3418"/>
    <w:rsid w:val="002F2766"/>
    <w:rsid w:val="002F5886"/>
    <w:rsid w:val="002F5A5A"/>
    <w:rsid w:val="00311C4D"/>
    <w:rsid w:val="003254B6"/>
    <w:rsid w:val="00347D9A"/>
    <w:rsid w:val="003608FF"/>
    <w:rsid w:val="00366DEF"/>
    <w:rsid w:val="00372B33"/>
    <w:rsid w:val="00390BCF"/>
    <w:rsid w:val="003A0FF2"/>
    <w:rsid w:val="003A1254"/>
    <w:rsid w:val="003B3F7D"/>
    <w:rsid w:val="003C6CE2"/>
    <w:rsid w:val="003D3412"/>
    <w:rsid w:val="003E540C"/>
    <w:rsid w:val="003F453C"/>
    <w:rsid w:val="003F6B45"/>
    <w:rsid w:val="004004DF"/>
    <w:rsid w:val="00403CEE"/>
    <w:rsid w:val="00410574"/>
    <w:rsid w:val="00411ACC"/>
    <w:rsid w:val="00436E5A"/>
    <w:rsid w:val="004372CC"/>
    <w:rsid w:val="00445400"/>
    <w:rsid w:val="00446706"/>
    <w:rsid w:val="0045080B"/>
    <w:rsid w:val="004509E6"/>
    <w:rsid w:val="004523E7"/>
    <w:rsid w:val="00483593"/>
    <w:rsid w:val="00496B65"/>
    <w:rsid w:val="004970A7"/>
    <w:rsid w:val="004E47C2"/>
    <w:rsid w:val="004E4D98"/>
    <w:rsid w:val="005033C5"/>
    <w:rsid w:val="00522CCF"/>
    <w:rsid w:val="00524D59"/>
    <w:rsid w:val="00570389"/>
    <w:rsid w:val="00572789"/>
    <w:rsid w:val="005730CC"/>
    <w:rsid w:val="0058378B"/>
    <w:rsid w:val="005B01AD"/>
    <w:rsid w:val="005B46F6"/>
    <w:rsid w:val="005B5E44"/>
    <w:rsid w:val="005B6846"/>
    <w:rsid w:val="005C71CC"/>
    <w:rsid w:val="005C7846"/>
    <w:rsid w:val="005D7240"/>
    <w:rsid w:val="005E1E2E"/>
    <w:rsid w:val="005F4709"/>
    <w:rsid w:val="00600543"/>
    <w:rsid w:val="00611315"/>
    <w:rsid w:val="00620A24"/>
    <w:rsid w:val="00621D70"/>
    <w:rsid w:val="00632BFD"/>
    <w:rsid w:val="00644787"/>
    <w:rsid w:val="00645B36"/>
    <w:rsid w:val="00660A52"/>
    <w:rsid w:val="00663B2C"/>
    <w:rsid w:val="00664D22"/>
    <w:rsid w:val="00667E14"/>
    <w:rsid w:val="00682C20"/>
    <w:rsid w:val="00683F4F"/>
    <w:rsid w:val="006878BE"/>
    <w:rsid w:val="00690FBA"/>
    <w:rsid w:val="006A14EF"/>
    <w:rsid w:val="006A19EE"/>
    <w:rsid w:val="006A7DBA"/>
    <w:rsid w:val="006C4A2C"/>
    <w:rsid w:val="006C58CC"/>
    <w:rsid w:val="006D773B"/>
    <w:rsid w:val="006F621D"/>
    <w:rsid w:val="006F6F3C"/>
    <w:rsid w:val="00707833"/>
    <w:rsid w:val="00712F7B"/>
    <w:rsid w:val="007306F5"/>
    <w:rsid w:val="0075021B"/>
    <w:rsid w:val="0077343E"/>
    <w:rsid w:val="00782A46"/>
    <w:rsid w:val="007A4A08"/>
    <w:rsid w:val="007C1868"/>
    <w:rsid w:val="007C1AAA"/>
    <w:rsid w:val="007D3259"/>
    <w:rsid w:val="007D69F7"/>
    <w:rsid w:val="007F2807"/>
    <w:rsid w:val="007F694C"/>
    <w:rsid w:val="00812F2E"/>
    <w:rsid w:val="008174AC"/>
    <w:rsid w:val="00827F33"/>
    <w:rsid w:val="00832548"/>
    <w:rsid w:val="00851EFC"/>
    <w:rsid w:val="0085625E"/>
    <w:rsid w:val="00861A83"/>
    <w:rsid w:val="008866EC"/>
    <w:rsid w:val="0089068E"/>
    <w:rsid w:val="00894A58"/>
    <w:rsid w:val="008A1023"/>
    <w:rsid w:val="008A58BF"/>
    <w:rsid w:val="008B5624"/>
    <w:rsid w:val="008C1162"/>
    <w:rsid w:val="008C266F"/>
    <w:rsid w:val="008C2D89"/>
    <w:rsid w:val="008D145C"/>
    <w:rsid w:val="008D2119"/>
    <w:rsid w:val="008D2AE0"/>
    <w:rsid w:val="008E389E"/>
    <w:rsid w:val="00905914"/>
    <w:rsid w:val="00907B1F"/>
    <w:rsid w:val="00912337"/>
    <w:rsid w:val="00925782"/>
    <w:rsid w:val="00937430"/>
    <w:rsid w:val="009478A7"/>
    <w:rsid w:val="0095089E"/>
    <w:rsid w:val="00975154"/>
    <w:rsid w:val="009B0088"/>
    <w:rsid w:val="009B70C9"/>
    <w:rsid w:val="009D0711"/>
    <w:rsid w:val="009F5442"/>
    <w:rsid w:val="00A10A97"/>
    <w:rsid w:val="00A13B2F"/>
    <w:rsid w:val="00A13C6B"/>
    <w:rsid w:val="00A15B88"/>
    <w:rsid w:val="00A43DE4"/>
    <w:rsid w:val="00A56FD6"/>
    <w:rsid w:val="00A612D8"/>
    <w:rsid w:val="00A70886"/>
    <w:rsid w:val="00A80C58"/>
    <w:rsid w:val="00A8203B"/>
    <w:rsid w:val="00AB33B5"/>
    <w:rsid w:val="00AC7346"/>
    <w:rsid w:val="00AC7CE9"/>
    <w:rsid w:val="00AD1088"/>
    <w:rsid w:val="00AD5BB0"/>
    <w:rsid w:val="00AE47B5"/>
    <w:rsid w:val="00AF27AC"/>
    <w:rsid w:val="00B14322"/>
    <w:rsid w:val="00B3351B"/>
    <w:rsid w:val="00B352F2"/>
    <w:rsid w:val="00B36AC1"/>
    <w:rsid w:val="00B424B3"/>
    <w:rsid w:val="00B4629F"/>
    <w:rsid w:val="00B55C3E"/>
    <w:rsid w:val="00B621D2"/>
    <w:rsid w:val="00B6227B"/>
    <w:rsid w:val="00B71617"/>
    <w:rsid w:val="00B7443A"/>
    <w:rsid w:val="00B86B42"/>
    <w:rsid w:val="00B96561"/>
    <w:rsid w:val="00BD1241"/>
    <w:rsid w:val="00BF37B9"/>
    <w:rsid w:val="00BF6E0B"/>
    <w:rsid w:val="00C128F7"/>
    <w:rsid w:val="00C20609"/>
    <w:rsid w:val="00C20D71"/>
    <w:rsid w:val="00C437F5"/>
    <w:rsid w:val="00C47956"/>
    <w:rsid w:val="00C60C4E"/>
    <w:rsid w:val="00C70583"/>
    <w:rsid w:val="00C717E6"/>
    <w:rsid w:val="00C75A27"/>
    <w:rsid w:val="00C83B43"/>
    <w:rsid w:val="00CA3E0B"/>
    <w:rsid w:val="00CA5B42"/>
    <w:rsid w:val="00CB3866"/>
    <w:rsid w:val="00CC25B0"/>
    <w:rsid w:val="00CC4B60"/>
    <w:rsid w:val="00CD5CA9"/>
    <w:rsid w:val="00CD70E9"/>
    <w:rsid w:val="00CE482E"/>
    <w:rsid w:val="00D11E16"/>
    <w:rsid w:val="00D11EFE"/>
    <w:rsid w:val="00D15858"/>
    <w:rsid w:val="00D2678F"/>
    <w:rsid w:val="00D40DDE"/>
    <w:rsid w:val="00D51043"/>
    <w:rsid w:val="00D615FF"/>
    <w:rsid w:val="00D65E39"/>
    <w:rsid w:val="00D72BB5"/>
    <w:rsid w:val="00D72EBB"/>
    <w:rsid w:val="00D87FDF"/>
    <w:rsid w:val="00D927FE"/>
    <w:rsid w:val="00D93E0A"/>
    <w:rsid w:val="00D94042"/>
    <w:rsid w:val="00D96901"/>
    <w:rsid w:val="00D96D63"/>
    <w:rsid w:val="00DA4A30"/>
    <w:rsid w:val="00DB057B"/>
    <w:rsid w:val="00DC6188"/>
    <w:rsid w:val="00DD45F4"/>
    <w:rsid w:val="00DF1305"/>
    <w:rsid w:val="00E06BFB"/>
    <w:rsid w:val="00E20B47"/>
    <w:rsid w:val="00E24552"/>
    <w:rsid w:val="00E26AE1"/>
    <w:rsid w:val="00E4274C"/>
    <w:rsid w:val="00E44019"/>
    <w:rsid w:val="00E46058"/>
    <w:rsid w:val="00E51647"/>
    <w:rsid w:val="00E710A4"/>
    <w:rsid w:val="00EA5729"/>
    <w:rsid w:val="00EA739B"/>
    <w:rsid w:val="00ED1FC9"/>
    <w:rsid w:val="00EE396C"/>
    <w:rsid w:val="00F02DA2"/>
    <w:rsid w:val="00F05C96"/>
    <w:rsid w:val="00F14657"/>
    <w:rsid w:val="00F30F38"/>
    <w:rsid w:val="00F37C4C"/>
    <w:rsid w:val="00F42595"/>
    <w:rsid w:val="00F43CA4"/>
    <w:rsid w:val="00F943D0"/>
    <w:rsid w:val="00F957CB"/>
    <w:rsid w:val="00F96A88"/>
    <w:rsid w:val="00FB4CA3"/>
    <w:rsid w:val="00FC47DC"/>
    <w:rsid w:val="00FD0F47"/>
    <w:rsid w:val="00FD4184"/>
    <w:rsid w:val="00FE0E34"/>
    <w:rsid w:val="00FF3A0D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5341F"/>
  <w15:docId w15:val="{6D81E6E2-F1B7-4E4E-B44A-A0DE37C8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7AF"/>
  </w:style>
  <w:style w:type="paragraph" w:styleId="Piedepgina">
    <w:name w:val="footer"/>
    <w:basedOn w:val="Normal"/>
    <w:link w:val="PiedepginaCar"/>
    <w:uiPriority w:val="99"/>
    <w:unhideWhenUsed/>
    <w:rsid w:val="000E07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7AF"/>
  </w:style>
  <w:style w:type="character" w:styleId="nfasis">
    <w:name w:val="Emphasis"/>
    <w:qFormat/>
    <w:rsid w:val="000E07AF"/>
    <w:rPr>
      <w:i/>
      <w:iCs/>
    </w:rPr>
  </w:style>
  <w:style w:type="paragraph" w:styleId="Prrafodelista">
    <w:name w:val="List Paragraph"/>
    <w:basedOn w:val="Normal"/>
    <w:uiPriority w:val="34"/>
    <w:qFormat/>
    <w:rsid w:val="00D93E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F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479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79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79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7219-7317-43B1-AF04-7149E0F0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1308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AlcaínoVargas</dc:creator>
  <cp:lastModifiedBy>Osvaldo Duran Mena</cp:lastModifiedBy>
  <cp:revision>4</cp:revision>
  <cp:lastPrinted>2016-08-10T14:30:00Z</cp:lastPrinted>
  <dcterms:created xsi:type="dcterms:W3CDTF">2021-04-12T13:51:00Z</dcterms:created>
  <dcterms:modified xsi:type="dcterms:W3CDTF">2021-04-12T14:13:00Z</dcterms:modified>
</cp:coreProperties>
</file>